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8D" w:rsidRPr="00B06C8D" w:rsidRDefault="00B06C8D" w:rsidP="00B06C8D">
      <w:r w:rsidRPr="00B06C8D">
        <w:rPr>
          <w:rFonts w:hint="eastAsia"/>
        </w:rPr>
        <w:t>大学生创业工作情况统计表</w:t>
      </w:r>
      <w:r w:rsidRPr="00B06C8D">
        <w:rPr>
          <w:rFonts w:hint="eastAsia"/>
        </w:rPr>
        <w:t>1</w:t>
      </w:r>
      <w:r w:rsidRPr="00B06C8D">
        <w:rPr>
          <w:rFonts w:hint="eastAsia"/>
        </w:rPr>
        <w:t>（</w:t>
      </w:r>
      <w:r w:rsidRPr="00B06C8D">
        <w:rPr>
          <w:rFonts w:hint="eastAsia"/>
        </w:rPr>
        <w:t>2010</w:t>
      </w:r>
      <w:r w:rsidRPr="00B06C8D">
        <w:rPr>
          <w:rFonts w:hint="eastAsia"/>
        </w:rPr>
        <w:t>年至</w:t>
      </w:r>
      <w:r w:rsidRPr="00B06C8D">
        <w:rPr>
          <w:rFonts w:hint="eastAsia"/>
        </w:rPr>
        <w:t>2014</w:t>
      </w:r>
      <w:r w:rsidRPr="00B06C8D">
        <w:rPr>
          <w:rFonts w:hint="eastAsia"/>
        </w:rPr>
        <w:t>年）</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1636"/>
        <w:gridCol w:w="1143"/>
        <w:gridCol w:w="1143"/>
        <w:gridCol w:w="549"/>
        <w:gridCol w:w="594"/>
        <w:gridCol w:w="1144"/>
      </w:tblGrid>
      <w:tr w:rsidR="00B06C8D" w:rsidRPr="00B06C8D" w:rsidTr="00D70390">
        <w:trPr>
          <w:trHeight w:val="710"/>
          <w:jc w:val="center"/>
        </w:trPr>
        <w:tc>
          <w:tcPr>
            <w:tcW w:w="285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毕业生自主创业人数</w:t>
            </w:r>
          </w:p>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9</w:t>
            </w:r>
            <w:r w:rsidRPr="00B06C8D">
              <w:rPr>
                <w:rFonts w:hint="eastAsia"/>
              </w:rPr>
              <w:t>人</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毕业生创业带动就业人数</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32</w:t>
            </w:r>
            <w:r w:rsidRPr="00B06C8D">
              <w:rPr>
                <w:rFonts w:hint="eastAsia"/>
              </w:rPr>
              <w:t>人</w:t>
            </w:r>
          </w:p>
        </w:tc>
      </w:tr>
      <w:tr w:rsidR="00B06C8D" w:rsidRPr="00B06C8D" w:rsidTr="00D70390">
        <w:trPr>
          <w:trHeight w:val="710"/>
          <w:jc w:val="center"/>
        </w:trPr>
        <w:tc>
          <w:tcPr>
            <w:tcW w:w="285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在校生创业人数</w:t>
            </w:r>
          </w:p>
          <w:p w:rsidR="00B06C8D" w:rsidRPr="00B06C8D" w:rsidRDefault="00B06C8D" w:rsidP="00B06C8D">
            <w:r w:rsidRPr="00B06C8D">
              <w:rPr>
                <w:rFonts w:hint="eastAsia"/>
              </w:rPr>
              <w:t>（毕业生除外）</w:t>
            </w:r>
          </w:p>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5</w:t>
            </w:r>
            <w:r w:rsidRPr="00B06C8D">
              <w:rPr>
                <w:rFonts w:hint="eastAsia"/>
              </w:rPr>
              <w:t>人</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在校生创业带动就业人数</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24</w:t>
            </w:r>
            <w:r w:rsidRPr="00B06C8D">
              <w:rPr>
                <w:rFonts w:hint="eastAsia"/>
              </w:rPr>
              <w:t>人</w:t>
            </w:r>
          </w:p>
        </w:tc>
      </w:tr>
      <w:tr w:rsidR="00B06C8D" w:rsidRPr="00B06C8D" w:rsidTr="00D70390">
        <w:trPr>
          <w:trHeight w:val="1007"/>
          <w:jc w:val="center"/>
        </w:trPr>
        <w:tc>
          <w:tcPr>
            <w:tcW w:w="285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创业扶持资金（万元）</w:t>
            </w:r>
          </w:p>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20</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创业基地或创业园、场地（个数</w:t>
            </w:r>
            <w:r w:rsidRPr="00B06C8D">
              <w:rPr>
                <w:rFonts w:hint="eastAsia"/>
              </w:rPr>
              <w:t>/</w:t>
            </w:r>
            <w:r w:rsidRPr="00B06C8D">
              <w:rPr>
                <w:rFonts w:hint="eastAsia"/>
              </w:rPr>
              <w:t>面积）</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1/120</w:t>
            </w:r>
            <w:r w:rsidRPr="00B06C8D">
              <w:rPr>
                <w:rFonts w:hint="eastAsia"/>
              </w:rPr>
              <w:t>㎡</w:t>
            </w:r>
          </w:p>
        </w:tc>
      </w:tr>
      <w:tr w:rsidR="00B06C8D" w:rsidRPr="00B06C8D" w:rsidTr="00D70390">
        <w:trPr>
          <w:trHeight w:val="492"/>
          <w:jc w:val="center"/>
        </w:trPr>
        <w:tc>
          <w:tcPr>
            <w:tcW w:w="2853" w:type="dxa"/>
            <w:vMerge w:val="restart"/>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近</w:t>
            </w:r>
            <w:r w:rsidRPr="00B06C8D">
              <w:rPr>
                <w:rFonts w:hint="eastAsia"/>
              </w:rPr>
              <w:t>5</w:t>
            </w:r>
            <w:r w:rsidRPr="00B06C8D">
              <w:rPr>
                <w:rFonts w:hint="eastAsia"/>
              </w:rPr>
              <w:t>年开展的创业培训</w:t>
            </w:r>
          </w:p>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场次</w:t>
            </w:r>
          </w:p>
        </w:tc>
        <w:tc>
          <w:tcPr>
            <w:tcW w:w="4573" w:type="dxa"/>
            <w:gridSpan w:val="5"/>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30</w:t>
            </w:r>
            <w:r w:rsidRPr="00B06C8D">
              <w:rPr>
                <w:rFonts w:hint="eastAsia"/>
              </w:rPr>
              <w:t>次</w:t>
            </w:r>
          </w:p>
        </w:tc>
      </w:tr>
      <w:tr w:rsidR="00B06C8D" w:rsidRPr="00B06C8D" w:rsidTr="00D70390">
        <w:trPr>
          <w:trHeight w:val="453"/>
          <w:jc w:val="center"/>
        </w:trPr>
        <w:tc>
          <w:tcPr>
            <w:tcW w:w="2853" w:type="dxa"/>
            <w:vMerge/>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参与总人数</w:t>
            </w:r>
          </w:p>
        </w:tc>
        <w:tc>
          <w:tcPr>
            <w:tcW w:w="4573" w:type="dxa"/>
            <w:gridSpan w:val="5"/>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6000</w:t>
            </w:r>
            <w:r w:rsidRPr="00B06C8D">
              <w:rPr>
                <w:rFonts w:hint="eastAsia"/>
              </w:rPr>
              <w:t>人</w:t>
            </w:r>
          </w:p>
        </w:tc>
      </w:tr>
      <w:tr w:rsidR="00B06C8D" w:rsidRPr="00B06C8D" w:rsidTr="00D70390">
        <w:trPr>
          <w:trHeight w:val="700"/>
          <w:jc w:val="center"/>
        </w:trPr>
        <w:tc>
          <w:tcPr>
            <w:tcW w:w="2853" w:type="dxa"/>
            <w:vMerge/>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举措（补贴、</w:t>
            </w:r>
          </w:p>
          <w:p w:rsidR="00B06C8D" w:rsidRPr="00B06C8D" w:rsidRDefault="00B06C8D" w:rsidP="00B06C8D">
            <w:r w:rsidRPr="00B06C8D">
              <w:rPr>
                <w:rFonts w:hint="eastAsia"/>
              </w:rPr>
              <w:t>免费等）</w:t>
            </w:r>
          </w:p>
        </w:tc>
        <w:tc>
          <w:tcPr>
            <w:tcW w:w="4573" w:type="dxa"/>
            <w:gridSpan w:val="5"/>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3</w:t>
            </w:r>
            <w:r w:rsidRPr="00B06C8D">
              <w:rPr>
                <w:rFonts w:hint="eastAsia"/>
              </w:rPr>
              <w:t>万</w:t>
            </w:r>
          </w:p>
        </w:tc>
      </w:tr>
      <w:tr w:rsidR="00B06C8D" w:rsidRPr="00B06C8D" w:rsidTr="00D70390">
        <w:trPr>
          <w:trHeight w:val="700"/>
          <w:jc w:val="center"/>
        </w:trPr>
        <w:tc>
          <w:tcPr>
            <w:tcW w:w="2853" w:type="dxa"/>
            <w:vMerge w:val="restart"/>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近</w:t>
            </w:r>
            <w:r w:rsidRPr="00B06C8D">
              <w:rPr>
                <w:rFonts w:hint="eastAsia"/>
              </w:rPr>
              <w:t>5</w:t>
            </w:r>
            <w:r w:rsidRPr="00B06C8D">
              <w:rPr>
                <w:rFonts w:hint="eastAsia"/>
              </w:rPr>
              <w:t>年开展创业实践活动（次数</w:t>
            </w:r>
            <w:r w:rsidRPr="00B06C8D">
              <w:rPr>
                <w:rFonts w:hint="eastAsia"/>
              </w:rPr>
              <w:t>/</w:t>
            </w:r>
            <w:r w:rsidRPr="00B06C8D">
              <w:rPr>
                <w:rFonts w:hint="eastAsia"/>
              </w:rPr>
              <w:t>参与人数）</w:t>
            </w:r>
          </w:p>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创业大赛</w:t>
            </w:r>
          </w:p>
        </w:tc>
        <w:tc>
          <w:tcPr>
            <w:tcW w:w="114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创业讲座</w:t>
            </w:r>
          </w:p>
        </w:tc>
        <w:tc>
          <w:tcPr>
            <w:tcW w:w="114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创业论坛</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创业实习实训</w:t>
            </w:r>
          </w:p>
        </w:tc>
        <w:tc>
          <w:tcPr>
            <w:tcW w:w="1144"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其他活动</w:t>
            </w:r>
          </w:p>
        </w:tc>
      </w:tr>
      <w:tr w:rsidR="00B06C8D" w:rsidRPr="00B06C8D" w:rsidTr="00D70390">
        <w:trPr>
          <w:trHeight w:val="453"/>
          <w:jc w:val="center"/>
        </w:trPr>
        <w:tc>
          <w:tcPr>
            <w:tcW w:w="2853" w:type="dxa"/>
            <w:vMerge/>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tc>
        <w:tc>
          <w:tcPr>
            <w:tcW w:w="1636"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5/500</w:t>
            </w:r>
          </w:p>
        </w:tc>
        <w:tc>
          <w:tcPr>
            <w:tcW w:w="114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25/5000</w:t>
            </w:r>
          </w:p>
        </w:tc>
        <w:tc>
          <w:tcPr>
            <w:tcW w:w="114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3/1000</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10/1000</w:t>
            </w:r>
          </w:p>
        </w:tc>
        <w:tc>
          <w:tcPr>
            <w:tcW w:w="1144"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w:t>
            </w:r>
          </w:p>
        </w:tc>
      </w:tr>
      <w:tr w:rsidR="00B06C8D" w:rsidRPr="00B06C8D" w:rsidTr="00D70390">
        <w:trPr>
          <w:trHeight w:val="453"/>
          <w:jc w:val="center"/>
        </w:trPr>
        <w:tc>
          <w:tcPr>
            <w:tcW w:w="2853" w:type="dxa"/>
            <w:vMerge/>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tc>
        <w:tc>
          <w:tcPr>
            <w:tcW w:w="6209" w:type="dxa"/>
            <w:gridSpan w:val="6"/>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其他特色活动（可添加）：</w:t>
            </w:r>
          </w:p>
        </w:tc>
      </w:tr>
      <w:tr w:rsidR="00B06C8D" w:rsidRPr="00B06C8D" w:rsidTr="00D70390">
        <w:trPr>
          <w:trHeight w:val="1156"/>
          <w:jc w:val="center"/>
        </w:trPr>
        <w:tc>
          <w:tcPr>
            <w:tcW w:w="285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鼓励大学生自主创业的主要新政策</w:t>
            </w:r>
          </w:p>
        </w:tc>
        <w:tc>
          <w:tcPr>
            <w:tcW w:w="6209" w:type="dxa"/>
            <w:gridSpan w:val="6"/>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第一，休学创业。鼓励大学生积极开展创业教育和实践活动。使大学生在校期间，增强创业意识，提高创业能力。</w:t>
            </w:r>
          </w:p>
          <w:p w:rsidR="00B06C8D" w:rsidRPr="00B06C8D" w:rsidRDefault="00B06C8D" w:rsidP="00B06C8D">
            <w:r w:rsidRPr="00B06C8D">
              <w:rPr>
                <w:rFonts w:hint="eastAsia"/>
              </w:rPr>
              <w:t>第二，创业指导。开展创新创业教育，将创业教育纳入课程计划，纳入学分管理。</w:t>
            </w:r>
            <w:r w:rsidRPr="00B06C8D">
              <w:rPr>
                <w:rFonts w:hint="eastAsia"/>
              </w:rPr>
              <w:t xml:space="preserve"> </w:t>
            </w:r>
          </w:p>
          <w:p w:rsidR="00B06C8D" w:rsidRPr="00B06C8D" w:rsidRDefault="00B06C8D" w:rsidP="00B06C8D">
            <w:r w:rsidRPr="00B06C8D">
              <w:rPr>
                <w:rFonts w:hint="eastAsia"/>
              </w:rPr>
              <w:t>第三，搭建基地。统筹校内资源，建设电子商务创业基地。</w:t>
            </w:r>
          </w:p>
        </w:tc>
      </w:tr>
      <w:tr w:rsidR="00B06C8D" w:rsidRPr="00B06C8D" w:rsidTr="00D70390">
        <w:trPr>
          <w:trHeight w:val="1359"/>
          <w:jc w:val="center"/>
        </w:trPr>
        <w:tc>
          <w:tcPr>
            <w:tcW w:w="2853" w:type="dxa"/>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提供创业服务</w:t>
            </w:r>
          </w:p>
        </w:tc>
        <w:tc>
          <w:tcPr>
            <w:tcW w:w="6209" w:type="dxa"/>
            <w:gridSpan w:val="6"/>
            <w:tcBorders>
              <w:top w:val="single" w:sz="4" w:space="0" w:color="auto"/>
              <w:left w:val="single" w:sz="4" w:space="0" w:color="auto"/>
              <w:bottom w:val="single" w:sz="4" w:space="0" w:color="auto"/>
              <w:right w:val="single" w:sz="4" w:space="0" w:color="auto"/>
            </w:tcBorders>
            <w:vAlign w:val="center"/>
          </w:tcPr>
          <w:p w:rsidR="00B06C8D" w:rsidRPr="00B06C8D" w:rsidRDefault="00B06C8D" w:rsidP="00B06C8D">
            <w:r w:rsidRPr="00B06C8D">
              <w:rPr>
                <w:rFonts w:hint="eastAsia"/>
              </w:rPr>
              <w:t>商学院将培养具有创新精神和创业能力的高素质专门人才融入人才培养全过程，创新思路，主动作为，以支持青年创业作为解决当前大学生就业难题的有效途径。结合实际，通过“内培外引”，聘请商业领军人物、企业家、创业成功人士等兼任学生导师，传授创业实践经验。以“第二课堂”为辅助，广泛开展创业计划竞赛、创业讲座、企业家论坛、创业者沙龙和企业参访等活动。设立广泛的信息发布专栏，每年举办数几十场企业专场招聘会，搭建学生和企事业单位沟通的桥梁。通过网站、宣传栏、展览等渠道广泛宣传小额贷款、税收减免、企业注册“绿色通道”等自主创业优惠政策。提供“一条龙”创业服务。建设完善大学生创业园和创业孵化基地，给予相关政策扶持。</w:t>
            </w:r>
          </w:p>
        </w:tc>
      </w:tr>
    </w:tbl>
    <w:p w:rsidR="00B06C8D" w:rsidRDefault="00B06C8D" w:rsidP="00B06C8D">
      <w:pPr>
        <w:rPr>
          <w:rFonts w:hint="eastAsia"/>
        </w:rPr>
      </w:pPr>
      <w:bookmarkStart w:id="0" w:name="_GoBack"/>
      <w:bookmarkEnd w:id="0"/>
    </w:p>
    <w:p w:rsidR="00B06C8D" w:rsidRPr="00B06C8D" w:rsidRDefault="00B06C8D" w:rsidP="00B06C8D">
      <w:r w:rsidRPr="00B06C8D">
        <w:rPr>
          <w:rFonts w:hint="eastAsia"/>
        </w:rPr>
        <w:t>大学生创业工作情况统计表</w:t>
      </w:r>
      <w:r w:rsidRPr="00B06C8D">
        <w:rPr>
          <w:rFonts w:hint="eastAsia"/>
        </w:rPr>
        <w:t>2</w:t>
      </w:r>
      <w:r w:rsidRPr="00B06C8D">
        <w:rPr>
          <w:rFonts w:hint="eastAsia"/>
        </w:rPr>
        <w:t>（</w:t>
      </w:r>
      <w:r w:rsidRPr="00B06C8D">
        <w:rPr>
          <w:rFonts w:hint="eastAsia"/>
        </w:rPr>
        <w:t>2010</w:t>
      </w:r>
      <w:r w:rsidRPr="00B06C8D">
        <w:rPr>
          <w:rFonts w:hint="eastAsia"/>
        </w:rPr>
        <w:t>年至</w:t>
      </w:r>
      <w:r w:rsidRPr="00B06C8D">
        <w:rPr>
          <w:rFonts w:hint="eastAsia"/>
        </w:rPr>
        <w:t>2014</w:t>
      </w:r>
      <w:r w:rsidRPr="00B06C8D">
        <w:rPr>
          <w:rFonts w:hint="eastAsia"/>
        </w:rPr>
        <w:t>年）</w:t>
      </w:r>
    </w:p>
    <w:tbl>
      <w:tblPr>
        <w:tblW w:w="7747"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268"/>
        <w:gridCol w:w="1195"/>
        <w:gridCol w:w="1626"/>
      </w:tblGrid>
      <w:tr w:rsidR="00B06C8D" w:rsidRPr="00B06C8D" w:rsidTr="00D70390">
        <w:trPr>
          <w:trHeight w:val="591"/>
        </w:trPr>
        <w:tc>
          <w:tcPr>
            <w:tcW w:w="1658" w:type="dxa"/>
            <w:vAlign w:val="center"/>
          </w:tcPr>
          <w:p w:rsidR="00B06C8D" w:rsidRPr="00B06C8D" w:rsidRDefault="00B06C8D" w:rsidP="00B06C8D">
            <w:pPr>
              <w:rPr>
                <w:b/>
              </w:rPr>
            </w:pPr>
            <w:r w:rsidRPr="00B06C8D">
              <w:rPr>
                <w:rFonts w:hint="eastAsia"/>
                <w:b/>
              </w:rPr>
              <w:t>创业</w:t>
            </w:r>
            <w:r w:rsidRPr="00B06C8D">
              <w:rPr>
                <w:b/>
              </w:rPr>
              <w:t>类型</w:t>
            </w:r>
          </w:p>
        </w:tc>
        <w:tc>
          <w:tcPr>
            <w:tcW w:w="3268" w:type="dxa"/>
            <w:vAlign w:val="center"/>
          </w:tcPr>
          <w:p w:rsidR="00B06C8D" w:rsidRPr="00B06C8D" w:rsidRDefault="00B06C8D" w:rsidP="00B06C8D">
            <w:pPr>
              <w:rPr>
                <w:b/>
              </w:rPr>
            </w:pPr>
            <w:r w:rsidRPr="00B06C8D">
              <w:rPr>
                <w:b/>
              </w:rPr>
              <w:t>特点</w:t>
            </w:r>
          </w:p>
        </w:tc>
        <w:tc>
          <w:tcPr>
            <w:tcW w:w="1195" w:type="dxa"/>
            <w:vAlign w:val="center"/>
          </w:tcPr>
          <w:p w:rsidR="00B06C8D" w:rsidRPr="00B06C8D" w:rsidRDefault="00B06C8D" w:rsidP="00B06C8D">
            <w:pPr>
              <w:rPr>
                <w:b/>
              </w:rPr>
            </w:pPr>
            <w:r w:rsidRPr="00B06C8D">
              <w:rPr>
                <w:b/>
              </w:rPr>
              <w:t>人数</w:t>
            </w:r>
          </w:p>
        </w:tc>
        <w:tc>
          <w:tcPr>
            <w:tcW w:w="1626" w:type="dxa"/>
            <w:vAlign w:val="center"/>
          </w:tcPr>
          <w:p w:rsidR="00B06C8D" w:rsidRPr="00B06C8D" w:rsidRDefault="00B06C8D" w:rsidP="00B06C8D">
            <w:pPr>
              <w:rPr>
                <w:b/>
              </w:rPr>
            </w:pPr>
            <w:r w:rsidRPr="00B06C8D">
              <w:rPr>
                <w:b/>
              </w:rPr>
              <w:t>带动就业人数</w:t>
            </w:r>
          </w:p>
        </w:tc>
      </w:tr>
      <w:tr w:rsidR="00B06C8D" w:rsidRPr="00B06C8D" w:rsidTr="00D70390">
        <w:trPr>
          <w:trHeight w:hRule="exact" w:val="907"/>
        </w:trPr>
        <w:tc>
          <w:tcPr>
            <w:tcW w:w="1658" w:type="dxa"/>
            <w:vAlign w:val="center"/>
          </w:tcPr>
          <w:p w:rsidR="00B06C8D" w:rsidRPr="00B06C8D" w:rsidRDefault="00B06C8D" w:rsidP="00B06C8D">
            <w:r w:rsidRPr="00B06C8D">
              <w:t>团队创业</w:t>
            </w:r>
          </w:p>
        </w:tc>
        <w:tc>
          <w:tcPr>
            <w:tcW w:w="3268" w:type="dxa"/>
            <w:vAlign w:val="center"/>
          </w:tcPr>
          <w:p w:rsidR="00B06C8D" w:rsidRPr="00B06C8D" w:rsidRDefault="00B06C8D" w:rsidP="00B06C8D">
            <w:r w:rsidRPr="00B06C8D">
              <w:t>合伙投资经营</w:t>
            </w:r>
          </w:p>
          <w:p w:rsidR="00B06C8D" w:rsidRPr="00B06C8D" w:rsidRDefault="00B06C8D" w:rsidP="00B06C8D">
            <w:r w:rsidRPr="00B06C8D">
              <w:t>采取自我雇佣式管理</w:t>
            </w:r>
          </w:p>
        </w:tc>
        <w:tc>
          <w:tcPr>
            <w:tcW w:w="1195" w:type="dxa"/>
            <w:vAlign w:val="center"/>
          </w:tcPr>
          <w:p w:rsidR="00B06C8D" w:rsidRPr="00B06C8D" w:rsidRDefault="00B06C8D" w:rsidP="00B06C8D">
            <w:r w:rsidRPr="00B06C8D">
              <w:rPr>
                <w:rFonts w:hint="eastAsia"/>
              </w:rPr>
              <w:t>2</w:t>
            </w:r>
            <w:r w:rsidRPr="00B06C8D">
              <w:rPr>
                <w:rFonts w:hint="eastAsia"/>
              </w:rPr>
              <w:t>人</w:t>
            </w:r>
          </w:p>
        </w:tc>
        <w:tc>
          <w:tcPr>
            <w:tcW w:w="1626" w:type="dxa"/>
            <w:vAlign w:val="center"/>
          </w:tcPr>
          <w:p w:rsidR="00B06C8D" w:rsidRPr="00B06C8D" w:rsidRDefault="00B06C8D" w:rsidP="00B06C8D">
            <w:r w:rsidRPr="00B06C8D">
              <w:rPr>
                <w:rFonts w:hint="eastAsia"/>
              </w:rPr>
              <w:t>6</w:t>
            </w:r>
            <w:r w:rsidRPr="00B06C8D">
              <w:rPr>
                <w:rFonts w:hint="eastAsia"/>
              </w:rPr>
              <w:t>人</w:t>
            </w:r>
          </w:p>
        </w:tc>
      </w:tr>
      <w:tr w:rsidR="00B06C8D" w:rsidRPr="00B06C8D" w:rsidTr="00D70390">
        <w:trPr>
          <w:trHeight w:hRule="exact" w:val="907"/>
        </w:trPr>
        <w:tc>
          <w:tcPr>
            <w:tcW w:w="1658" w:type="dxa"/>
            <w:vAlign w:val="center"/>
          </w:tcPr>
          <w:p w:rsidR="00B06C8D" w:rsidRPr="00B06C8D" w:rsidRDefault="00B06C8D" w:rsidP="00B06C8D">
            <w:r w:rsidRPr="00B06C8D">
              <w:lastRenderedPageBreak/>
              <w:t>加盟经营</w:t>
            </w:r>
          </w:p>
        </w:tc>
        <w:tc>
          <w:tcPr>
            <w:tcW w:w="3268" w:type="dxa"/>
            <w:vAlign w:val="center"/>
          </w:tcPr>
          <w:p w:rsidR="00B06C8D" w:rsidRPr="00B06C8D" w:rsidRDefault="00B06C8D" w:rsidP="00B06C8D">
            <w:r w:rsidRPr="00B06C8D">
              <w:t>加盟直营、区域代理或</w:t>
            </w:r>
          </w:p>
          <w:p w:rsidR="00B06C8D" w:rsidRPr="00B06C8D" w:rsidRDefault="00B06C8D" w:rsidP="00B06C8D">
            <w:r w:rsidRPr="00B06C8D">
              <w:t>购买特许经营权</w:t>
            </w:r>
          </w:p>
        </w:tc>
        <w:tc>
          <w:tcPr>
            <w:tcW w:w="1195" w:type="dxa"/>
            <w:vAlign w:val="center"/>
          </w:tcPr>
          <w:p w:rsidR="00B06C8D" w:rsidRPr="00B06C8D" w:rsidRDefault="00B06C8D" w:rsidP="00B06C8D">
            <w:r w:rsidRPr="00B06C8D">
              <w:rPr>
                <w:rFonts w:hint="eastAsia"/>
              </w:rPr>
              <w:t>/</w:t>
            </w:r>
          </w:p>
        </w:tc>
        <w:tc>
          <w:tcPr>
            <w:tcW w:w="1626" w:type="dxa"/>
            <w:vAlign w:val="center"/>
          </w:tcPr>
          <w:p w:rsidR="00B06C8D" w:rsidRPr="00B06C8D" w:rsidRDefault="00B06C8D" w:rsidP="00B06C8D">
            <w:r w:rsidRPr="00B06C8D">
              <w:rPr>
                <w:rFonts w:hint="eastAsia"/>
              </w:rPr>
              <w:t>/</w:t>
            </w:r>
          </w:p>
        </w:tc>
      </w:tr>
      <w:tr w:rsidR="00B06C8D" w:rsidRPr="00B06C8D" w:rsidTr="00D70390">
        <w:trPr>
          <w:trHeight w:hRule="exact" w:val="907"/>
        </w:trPr>
        <w:tc>
          <w:tcPr>
            <w:tcW w:w="1658" w:type="dxa"/>
            <w:vAlign w:val="center"/>
          </w:tcPr>
          <w:p w:rsidR="00B06C8D" w:rsidRPr="00B06C8D" w:rsidRDefault="00B06C8D" w:rsidP="00B06C8D">
            <w:r w:rsidRPr="00B06C8D">
              <w:t>技术转化企业</w:t>
            </w:r>
          </w:p>
        </w:tc>
        <w:tc>
          <w:tcPr>
            <w:tcW w:w="3268" w:type="dxa"/>
            <w:vAlign w:val="center"/>
          </w:tcPr>
          <w:p w:rsidR="00B06C8D" w:rsidRPr="00B06C8D" w:rsidRDefault="00B06C8D" w:rsidP="00B06C8D">
            <w:r w:rsidRPr="00B06C8D">
              <w:t>将自身专长或技术发明</w:t>
            </w:r>
          </w:p>
          <w:p w:rsidR="00B06C8D" w:rsidRPr="00B06C8D" w:rsidRDefault="00B06C8D" w:rsidP="00B06C8D">
            <w:r w:rsidRPr="00B06C8D">
              <w:t>通过技术入股创办企业</w:t>
            </w:r>
          </w:p>
        </w:tc>
        <w:tc>
          <w:tcPr>
            <w:tcW w:w="1195" w:type="dxa"/>
            <w:vAlign w:val="center"/>
          </w:tcPr>
          <w:p w:rsidR="00B06C8D" w:rsidRPr="00B06C8D" w:rsidRDefault="00B06C8D" w:rsidP="00B06C8D">
            <w:r w:rsidRPr="00B06C8D">
              <w:rPr>
                <w:rFonts w:hint="eastAsia"/>
              </w:rPr>
              <w:t>1</w:t>
            </w:r>
            <w:r w:rsidRPr="00B06C8D">
              <w:rPr>
                <w:rFonts w:hint="eastAsia"/>
              </w:rPr>
              <w:t>人</w:t>
            </w:r>
          </w:p>
        </w:tc>
        <w:tc>
          <w:tcPr>
            <w:tcW w:w="1626" w:type="dxa"/>
            <w:vAlign w:val="center"/>
          </w:tcPr>
          <w:p w:rsidR="00B06C8D" w:rsidRPr="00B06C8D" w:rsidRDefault="00B06C8D" w:rsidP="00B06C8D">
            <w:r w:rsidRPr="00B06C8D">
              <w:rPr>
                <w:rFonts w:hint="eastAsia"/>
              </w:rPr>
              <w:t>18</w:t>
            </w:r>
            <w:r w:rsidRPr="00B06C8D">
              <w:rPr>
                <w:rFonts w:hint="eastAsia"/>
              </w:rPr>
              <w:t>人</w:t>
            </w:r>
          </w:p>
        </w:tc>
      </w:tr>
      <w:tr w:rsidR="00B06C8D" w:rsidRPr="00B06C8D" w:rsidTr="00D70390">
        <w:trPr>
          <w:trHeight w:hRule="exact" w:val="907"/>
        </w:trPr>
        <w:tc>
          <w:tcPr>
            <w:tcW w:w="1658" w:type="dxa"/>
            <w:vAlign w:val="center"/>
          </w:tcPr>
          <w:p w:rsidR="00B06C8D" w:rsidRPr="00B06C8D" w:rsidRDefault="00B06C8D" w:rsidP="00B06C8D">
            <w:r w:rsidRPr="00B06C8D">
              <w:t>网络营销</w:t>
            </w:r>
          </w:p>
        </w:tc>
        <w:tc>
          <w:tcPr>
            <w:tcW w:w="3268" w:type="dxa"/>
            <w:vAlign w:val="center"/>
          </w:tcPr>
          <w:p w:rsidR="00B06C8D" w:rsidRPr="00B06C8D" w:rsidRDefault="00B06C8D" w:rsidP="00B06C8D">
            <w:r w:rsidRPr="00B06C8D">
              <w:t>借助网络平台、电子商务等</w:t>
            </w:r>
          </w:p>
          <w:p w:rsidR="00B06C8D" w:rsidRPr="00B06C8D" w:rsidRDefault="00B06C8D" w:rsidP="00B06C8D">
            <w:r w:rsidRPr="00B06C8D">
              <w:t>进行商贸交易</w:t>
            </w:r>
          </w:p>
        </w:tc>
        <w:tc>
          <w:tcPr>
            <w:tcW w:w="1195" w:type="dxa"/>
            <w:vAlign w:val="center"/>
          </w:tcPr>
          <w:p w:rsidR="00B06C8D" w:rsidRPr="00B06C8D" w:rsidRDefault="00B06C8D" w:rsidP="00B06C8D">
            <w:r w:rsidRPr="00B06C8D">
              <w:rPr>
                <w:rFonts w:hint="eastAsia"/>
              </w:rPr>
              <w:t>1</w:t>
            </w:r>
            <w:r w:rsidRPr="00B06C8D">
              <w:rPr>
                <w:rFonts w:hint="eastAsia"/>
              </w:rPr>
              <w:t>人</w:t>
            </w:r>
          </w:p>
        </w:tc>
        <w:tc>
          <w:tcPr>
            <w:tcW w:w="1626" w:type="dxa"/>
            <w:vAlign w:val="center"/>
          </w:tcPr>
          <w:p w:rsidR="00B06C8D" w:rsidRPr="00B06C8D" w:rsidRDefault="00B06C8D" w:rsidP="00B06C8D">
            <w:r w:rsidRPr="00B06C8D">
              <w:rPr>
                <w:rFonts w:hint="eastAsia"/>
              </w:rPr>
              <w:t>2</w:t>
            </w:r>
            <w:r w:rsidRPr="00B06C8D">
              <w:rPr>
                <w:rFonts w:hint="eastAsia"/>
              </w:rPr>
              <w:t>人</w:t>
            </w:r>
          </w:p>
        </w:tc>
      </w:tr>
      <w:tr w:rsidR="00B06C8D" w:rsidRPr="00B06C8D" w:rsidTr="00D70390">
        <w:trPr>
          <w:trHeight w:hRule="exact" w:val="907"/>
        </w:trPr>
        <w:tc>
          <w:tcPr>
            <w:tcW w:w="1658" w:type="dxa"/>
            <w:vAlign w:val="center"/>
          </w:tcPr>
          <w:p w:rsidR="00B06C8D" w:rsidRPr="00B06C8D" w:rsidRDefault="00B06C8D" w:rsidP="00B06C8D">
            <w:r w:rsidRPr="00B06C8D">
              <w:t>个体创业</w:t>
            </w:r>
          </w:p>
        </w:tc>
        <w:tc>
          <w:tcPr>
            <w:tcW w:w="3268" w:type="dxa"/>
            <w:vAlign w:val="center"/>
          </w:tcPr>
          <w:p w:rsidR="00B06C8D" w:rsidRPr="00B06C8D" w:rsidRDefault="00B06C8D" w:rsidP="00B06C8D">
            <w:r w:rsidRPr="00B06C8D">
              <w:t>个体独立投资经营或</w:t>
            </w:r>
          </w:p>
          <w:p w:rsidR="00B06C8D" w:rsidRPr="00B06C8D" w:rsidRDefault="00B06C8D" w:rsidP="00B06C8D">
            <w:r w:rsidRPr="00B06C8D">
              <w:t>利用自身专长自谋职业等</w:t>
            </w:r>
          </w:p>
        </w:tc>
        <w:tc>
          <w:tcPr>
            <w:tcW w:w="1195" w:type="dxa"/>
            <w:vAlign w:val="center"/>
          </w:tcPr>
          <w:p w:rsidR="00B06C8D" w:rsidRPr="00B06C8D" w:rsidRDefault="00B06C8D" w:rsidP="00B06C8D">
            <w:r w:rsidRPr="00B06C8D">
              <w:rPr>
                <w:rFonts w:hint="eastAsia"/>
              </w:rPr>
              <w:t>5</w:t>
            </w:r>
            <w:r w:rsidRPr="00B06C8D">
              <w:rPr>
                <w:rFonts w:hint="eastAsia"/>
              </w:rPr>
              <w:t>人</w:t>
            </w:r>
          </w:p>
        </w:tc>
        <w:tc>
          <w:tcPr>
            <w:tcW w:w="1626" w:type="dxa"/>
            <w:vAlign w:val="center"/>
          </w:tcPr>
          <w:p w:rsidR="00B06C8D" w:rsidRPr="00B06C8D" w:rsidRDefault="00B06C8D" w:rsidP="00B06C8D">
            <w:r w:rsidRPr="00B06C8D">
              <w:rPr>
                <w:rFonts w:hint="eastAsia"/>
              </w:rPr>
              <w:t>6</w:t>
            </w:r>
            <w:r w:rsidRPr="00B06C8D">
              <w:rPr>
                <w:rFonts w:hint="eastAsia"/>
              </w:rPr>
              <w:t>人</w:t>
            </w:r>
          </w:p>
        </w:tc>
      </w:tr>
    </w:tbl>
    <w:p w:rsidR="00B06C8D" w:rsidRPr="00B06C8D" w:rsidRDefault="00B06C8D" w:rsidP="00B06C8D"/>
    <w:p w:rsidR="00B06C8D" w:rsidRPr="00B06C8D" w:rsidRDefault="00B06C8D" w:rsidP="00B06C8D"/>
    <w:p w:rsidR="00B06C8D" w:rsidRPr="00B06C8D" w:rsidRDefault="00B06C8D" w:rsidP="00B06C8D">
      <w:pPr>
        <w:rPr>
          <w:b/>
          <w:bCs/>
        </w:rPr>
      </w:pPr>
      <w:r w:rsidRPr="00B06C8D">
        <w:br w:type="page"/>
      </w:r>
    </w:p>
    <w:p w:rsidR="00581329" w:rsidRPr="00DF135C" w:rsidRDefault="00581329"/>
    <w:sectPr w:rsidR="00581329" w:rsidRPr="00DF1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F53C0"/>
    <w:multiLevelType w:val="hybridMultilevel"/>
    <w:tmpl w:val="B2C6F164"/>
    <w:lvl w:ilvl="0" w:tplc="40684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29"/>
    <w:rsid w:val="00581329"/>
    <w:rsid w:val="006441BD"/>
    <w:rsid w:val="00B06C8D"/>
    <w:rsid w:val="00DF135C"/>
    <w:rsid w:val="00FF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1329"/>
    <w:rPr>
      <w:sz w:val="18"/>
      <w:szCs w:val="18"/>
    </w:rPr>
  </w:style>
  <w:style w:type="character" w:customStyle="1" w:styleId="Char">
    <w:name w:val="批注框文本 Char"/>
    <w:basedOn w:val="a0"/>
    <w:link w:val="a3"/>
    <w:uiPriority w:val="99"/>
    <w:semiHidden/>
    <w:rsid w:val="00581329"/>
    <w:rPr>
      <w:sz w:val="18"/>
      <w:szCs w:val="18"/>
    </w:rPr>
  </w:style>
  <w:style w:type="paragraph" w:styleId="a4">
    <w:name w:val="List Paragraph"/>
    <w:basedOn w:val="a"/>
    <w:uiPriority w:val="34"/>
    <w:qFormat/>
    <w:rsid w:val="00DF13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1329"/>
    <w:rPr>
      <w:sz w:val="18"/>
      <w:szCs w:val="18"/>
    </w:rPr>
  </w:style>
  <w:style w:type="character" w:customStyle="1" w:styleId="Char">
    <w:name w:val="批注框文本 Char"/>
    <w:basedOn w:val="a0"/>
    <w:link w:val="a3"/>
    <w:uiPriority w:val="99"/>
    <w:semiHidden/>
    <w:rsid w:val="00581329"/>
    <w:rPr>
      <w:sz w:val="18"/>
      <w:szCs w:val="18"/>
    </w:rPr>
  </w:style>
  <w:style w:type="paragraph" w:styleId="a4">
    <w:name w:val="List Paragraph"/>
    <w:basedOn w:val="a"/>
    <w:uiPriority w:val="34"/>
    <w:qFormat/>
    <w:rsid w:val="00DF13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01975">
      <w:bodyDiv w:val="1"/>
      <w:marLeft w:val="0"/>
      <w:marRight w:val="0"/>
      <w:marTop w:val="0"/>
      <w:marBottom w:val="0"/>
      <w:divBdr>
        <w:top w:val="none" w:sz="0" w:space="0" w:color="auto"/>
        <w:left w:val="none" w:sz="0" w:space="0" w:color="auto"/>
        <w:bottom w:val="none" w:sz="0" w:space="0" w:color="auto"/>
        <w:right w:val="none" w:sz="0" w:space="0" w:color="auto"/>
      </w:divBdr>
      <w:divsChild>
        <w:div w:id="1775779919">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4</cp:revision>
  <dcterms:created xsi:type="dcterms:W3CDTF">2017-09-26T06:09:00Z</dcterms:created>
  <dcterms:modified xsi:type="dcterms:W3CDTF">2017-09-26T06:18:00Z</dcterms:modified>
</cp:coreProperties>
</file>