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Pr="00DD4B20"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r w:rsidRPr="00DD4B20">
        <w:rPr>
          <w:rFonts w:ascii="黑体" w:hAnsi="黑体" w:cs="黑体"/>
          <w:color w:val="000000"/>
          <w:sz w:val="44"/>
          <w:lang w:eastAsia="zh-CN"/>
        </w:rPr>
        <w:t>跨专业综合</w:t>
      </w:r>
      <w:r w:rsidR="008F474E">
        <w:rPr>
          <w:rFonts w:ascii="黑体" w:hAnsi="黑体" w:cs="黑体"/>
          <w:color w:val="000000"/>
          <w:sz w:val="44"/>
          <w:lang w:eastAsia="zh-CN"/>
        </w:rPr>
        <w:t>实验</w:t>
      </w:r>
      <w:r w:rsidRPr="00DD4B20">
        <w:rPr>
          <w:rFonts w:ascii="黑体" w:hAnsi="黑体" w:cs="黑体"/>
          <w:color w:val="000000"/>
          <w:sz w:val="44"/>
          <w:lang w:eastAsia="zh-CN"/>
        </w:rPr>
        <w:t>教程</w:t>
      </w: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Pr="00DD4B20"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r w:rsidRPr="00DD4B20">
        <w:rPr>
          <w:rFonts w:ascii="黑体" w:hAnsi="黑体" w:cs="黑体"/>
          <w:color w:val="000000"/>
          <w:sz w:val="44"/>
          <w:lang w:eastAsia="zh-CN"/>
        </w:rPr>
        <w:t>——</w:t>
      </w:r>
      <w:r w:rsidRPr="00DD4B20">
        <w:rPr>
          <w:rFonts w:ascii="黑体" w:hAnsi="黑体" w:cs="黑体"/>
          <w:color w:val="000000"/>
          <w:sz w:val="44"/>
          <w:lang w:eastAsia="zh-CN"/>
        </w:rPr>
        <w:t>银行</w:t>
      </w: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Default="006F5661" w:rsidP="006F5661">
      <w:pPr>
        <w:widowControl w:val="0"/>
        <w:autoSpaceDE w:val="0"/>
        <w:autoSpaceDN w:val="0"/>
        <w:adjustRightInd w:val="0"/>
        <w:spacing w:before="0" w:after="0" w:line="440" w:lineRule="exact"/>
        <w:jc w:val="center"/>
        <w:rPr>
          <w:rFonts w:ascii="黑体" w:hAnsi="黑体" w:cs="黑体"/>
          <w:color w:val="000000"/>
          <w:sz w:val="44"/>
          <w:lang w:eastAsia="zh-CN"/>
        </w:rPr>
      </w:pPr>
    </w:p>
    <w:p w:rsidR="006F5661" w:rsidRPr="00DD4B20" w:rsidRDefault="006F5661" w:rsidP="006F5661">
      <w:pPr>
        <w:widowControl w:val="0"/>
        <w:autoSpaceDE w:val="0"/>
        <w:autoSpaceDN w:val="0"/>
        <w:adjustRightInd w:val="0"/>
        <w:spacing w:before="0" w:after="0" w:line="440" w:lineRule="exact"/>
        <w:jc w:val="right"/>
        <w:rPr>
          <w:rFonts w:ascii="黑体" w:hAnsi="黑体" w:cs="黑体"/>
          <w:color w:val="000000"/>
          <w:sz w:val="44"/>
        </w:rPr>
      </w:pPr>
      <w:r w:rsidRPr="00DD4B20">
        <w:rPr>
          <w:rFonts w:ascii="黑体" w:hAnsi="黑体" w:cs="黑体"/>
          <w:color w:val="000000"/>
          <w:sz w:val="44"/>
        </w:rPr>
        <w:t>【学生版】</w:t>
      </w:r>
    </w:p>
    <w:p w:rsidR="004C36FB" w:rsidRDefault="004C36FB">
      <w:pPr>
        <w:rPr>
          <w:lang w:eastAsia="zh-CN"/>
        </w:rPr>
      </w:pPr>
    </w:p>
    <w:p w:rsidR="006F5661" w:rsidRDefault="006F5661">
      <w:pPr>
        <w:rPr>
          <w:lang w:eastAsia="zh-CN"/>
        </w:rPr>
      </w:pPr>
    </w:p>
    <w:p w:rsidR="006F5661" w:rsidRDefault="006F5661">
      <w:pPr>
        <w:rPr>
          <w:lang w:eastAsia="zh-CN"/>
        </w:rPr>
      </w:pPr>
    </w:p>
    <w:p w:rsidR="006F5661" w:rsidRDefault="006F5661">
      <w:pPr>
        <w:rPr>
          <w:lang w:eastAsia="zh-CN"/>
        </w:rPr>
      </w:pPr>
    </w:p>
    <w:sdt>
      <w:sdtPr>
        <w:rPr>
          <w:rFonts w:ascii="Calibri" w:eastAsiaTheme="minorEastAsia" w:hAnsi="Calibri" w:cs="Times New Roman"/>
          <w:b w:val="0"/>
          <w:bCs w:val="0"/>
          <w:color w:val="auto"/>
          <w:sz w:val="22"/>
          <w:szCs w:val="22"/>
          <w:lang w:val="zh-CN" w:eastAsia="en-US"/>
        </w:rPr>
        <w:id w:val="-2048525829"/>
        <w:docPartObj>
          <w:docPartGallery w:val="Table of Contents"/>
          <w:docPartUnique/>
        </w:docPartObj>
      </w:sdtPr>
      <w:sdtContent>
        <w:p w:rsidR="001B52B5" w:rsidRPr="00505A8B" w:rsidRDefault="001B52B5" w:rsidP="00206CFF">
          <w:pPr>
            <w:pStyle w:val="TOC"/>
            <w:jc w:val="center"/>
            <w:rPr>
              <w:color w:val="auto"/>
            </w:rPr>
          </w:pPr>
          <w:r w:rsidRPr="00505A8B">
            <w:rPr>
              <w:color w:val="auto"/>
              <w:lang w:val="zh-CN"/>
            </w:rPr>
            <w:t>目</w:t>
          </w:r>
          <w:r w:rsidR="00423898">
            <w:rPr>
              <w:rFonts w:hint="eastAsia"/>
              <w:color w:val="auto"/>
              <w:lang w:val="zh-CN"/>
            </w:rPr>
            <w:t xml:space="preserve"> </w:t>
          </w:r>
          <w:r w:rsidRPr="00505A8B">
            <w:rPr>
              <w:color w:val="auto"/>
              <w:lang w:val="zh-CN"/>
            </w:rPr>
            <w:t>录</w:t>
          </w:r>
        </w:p>
        <w:p w:rsidR="00423898" w:rsidRDefault="00075EF1">
          <w:pPr>
            <w:pStyle w:val="10"/>
            <w:tabs>
              <w:tab w:val="right" w:leader="dot" w:pos="8296"/>
            </w:tabs>
            <w:rPr>
              <w:rFonts w:asciiTheme="minorHAnsi" w:hAnsiTheme="minorHAnsi" w:cstheme="minorBidi"/>
              <w:noProof/>
              <w:kern w:val="2"/>
              <w:sz w:val="21"/>
              <w:lang w:val="en-US" w:eastAsia="zh-CN"/>
            </w:rPr>
          </w:pPr>
          <w:r w:rsidRPr="00075EF1">
            <w:fldChar w:fldCharType="begin"/>
          </w:r>
          <w:r w:rsidR="001B52B5">
            <w:instrText xml:space="preserve"> TOC \o "1-3" \h \z \u </w:instrText>
          </w:r>
          <w:r w:rsidRPr="00075EF1">
            <w:fldChar w:fldCharType="separate"/>
          </w:r>
          <w:hyperlink w:anchor="_Toc457042728" w:history="1">
            <w:r w:rsidR="00423898" w:rsidRPr="00EC7D98">
              <w:rPr>
                <w:rStyle w:val="a9"/>
                <w:rFonts w:ascii="黑体" w:eastAsia="黑体" w:hAnsi="黑体" w:hint="eastAsia"/>
                <w:noProof/>
              </w:rPr>
              <w:t>第一部分</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银行介绍</w:t>
            </w:r>
            <w:r w:rsidR="00423898">
              <w:rPr>
                <w:noProof/>
                <w:webHidden/>
              </w:rPr>
              <w:tab/>
            </w:r>
            <w:r>
              <w:rPr>
                <w:noProof/>
                <w:webHidden/>
              </w:rPr>
              <w:fldChar w:fldCharType="begin"/>
            </w:r>
            <w:r w:rsidR="00423898">
              <w:rPr>
                <w:noProof/>
                <w:webHidden/>
              </w:rPr>
              <w:instrText xml:space="preserve"> PAGEREF _Toc457042728 \h </w:instrText>
            </w:r>
            <w:r>
              <w:rPr>
                <w:noProof/>
                <w:webHidden/>
              </w:rPr>
            </w:r>
            <w:r>
              <w:rPr>
                <w:noProof/>
                <w:webHidden/>
              </w:rPr>
              <w:fldChar w:fldCharType="separate"/>
            </w:r>
            <w:r w:rsidR="00423898">
              <w:rPr>
                <w:noProof/>
                <w:webHidden/>
              </w:rPr>
              <w:t>4</w:t>
            </w:r>
            <w:r>
              <w:rPr>
                <w:noProof/>
                <w:webHidden/>
              </w:rPr>
              <w:fldChar w:fldCharType="end"/>
            </w:r>
          </w:hyperlink>
        </w:p>
        <w:p w:rsidR="00423898" w:rsidRDefault="00075EF1">
          <w:pPr>
            <w:pStyle w:val="10"/>
            <w:tabs>
              <w:tab w:val="right" w:leader="dot" w:pos="8296"/>
            </w:tabs>
            <w:rPr>
              <w:rFonts w:asciiTheme="minorHAnsi" w:hAnsiTheme="minorHAnsi" w:cstheme="minorBidi"/>
              <w:noProof/>
              <w:kern w:val="2"/>
              <w:sz w:val="21"/>
              <w:lang w:val="en-US" w:eastAsia="zh-CN"/>
            </w:rPr>
          </w:pPr>
          <w:hyperlink w:anchor="_Toc457042729" w:history="1">
            <w:r w:rsidR="00423898" w:rsidRPr="00EC7D98">
              <w:rPr>
                <w:rStyle w:val="a9"/>
                <w:rFonts w:ascii="黑体" w:eastAsia="黑体" w:hAnsi="黑体" w:hint="eastAsia"/>
                <w:noProof/>
              </w:rPr>
              <w:t>第二部分</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银行业务规则</w:t>
            </w:r>
            <w:r w:rsidR="00423898">
              <w:rPr>
                <w:noProof/>
                <w:webHidden/>
              </w:rPr>
              <w:tab/>
            </w:r>
            <w:r>
              <w:rPr>
                <w:noProof/>
                <w:webHidden/>
              </w:rPr>
              <w:fldChar w:fldCharType="begin"/>
            </w:r>
            <w:r w:rsidR="00423898">
              <w:rPr>
                <w:noProof/>
                <w:webHidden/>
              </w:rPr>
              <w:instrText xml:space="preserve"> PAGEREF _Toc457042729 \h </w:instrText>
            </w:r>
            <w:r>
              <w:rPr>
                <w:noProof/>
                <w:webHidden/>
              </w:rPr>
            </w:r>
            <w:r>
              <w:rPr>
                <w:noProof/>
                <w:webHidden/>
              </w:rPr>
              <w:fldChar w:fldCharType="separate"/>
            </w:r>
            <w:r w:rsidR="00423898">
              <w:rPr>
                <w:noProof/>
                <w:webHidden/>
              </w:rPr>
              <w:t>4</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30" w:history="1">
            <w:r w:rsidR="00423898" w:rsidRPr="00EC7D98">
              <w:rPr>
                <w:rStyle w:val="a9"/>
                <w:rFonts w:ascii="黑体" w:eastAsia="黑体" w:hAnsi="黑体" w:hint="eastAsia"/>
                <w:noProof/>
              </w:rPr>
              <w:t>第</w:t>
            </w:r>
            <w:r w:rsidR="00423898" w:rsidRPr="00EC7D98">
              <w:rPr>
                <w:rStyle w:val="a9"/>
                <w:rFonts w:ascii="黑体" w:eastAsia="黑体" w:hAnsi="黑体"/>
                <w:noProof/>
              </w:rPr>
              <w:t>1</w:t>
            </w:r>
            <w:r w:rsidR="00423898" w:rsidRPr="00EC7D98">
              <w:rPr>
                <w:rStyle w:val="a9"/>
                <w:rFonts w:ascii="黑体" w:eastAsia="黑体" w:hAnsi="黑体" w:hint="eastAsia"/>
                <w:noProof/>
              </w:rPr>
              <w:t>章</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业务规则</w:t>
            </w:r>
            <w:r w:rsidR="00423898">
              <w:rPr>
                <w:noProof/>
                <w:webHidden/>
              </w:rPr>
              <w:tab/>
            </w:r>
            <w:r>
              <w:rPr>
                <w:noProof/>
                <w:webHidden/>
              </w:rPr>
              <w:fldChar w:fldCharType="begin"/>
            </w:r>
            <w:r w:rsidR="00423898">
              <w:rPr>
                <w:noProof/>
                <w:webHidden/>
              </w:rPr>
              <w:instrText xml:space="preserve"> PAGEREF _Toc457042730 \h </w:instrText>
            </w:r>
            <w:r>
              <w:rPr>
                <w:noProof/>
                <w:webHidden/>
              </w:rPr>
            </w:r>
            <w:r>
              <w:rPr>
                <w:noProof/>
                <w:webHidden/>
              </w:rPr>
              <w:fldChar w:fldCharType="separate"/>
            </w:r>
            <w:r w:rsidR="00423898">
              <w:rPr>
                <w:noProof/>
                <w:webHidden/>
              </w:rPr>
              <w:t>4</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31" w:history="1">
            <w:r w:rsidR="00423898" w:rsidRPr="00EC7D98">
              <w:rPr>
                <w:rStyle w:val="a9"/>
                <w:rFonts w:ascii="黑体" w:eastAsia="黑体" w:hAnsi="黑体"/>
                <w:noProof/>
              </w:rPr>
              <w:t>1.1</w:t>
            </w:r>
            <w:r w:rsidR="00423898" w:rsidRPr="00EC7D98">
              <w:rPr>
                <w:rStyle w:val="a9"/>
                <w:rFonts w:ascii="黑体" w:eastAsia="黑体" w:hAnsi="黑体" w:hint="eastAsia"/>
                <w:noProof/>
              </w:rPr>
              <w:t>业务总则</w:t>
            </w:r>
            <w:r w:rsidR="00423898">
              <w:rPr>
                <w:noProof/>
                <w:webHidden/>
              </w:rPr>
              <w:tab/>
            </w:r>
            <w:r>
              <w:rPr>
                <w:noProof/>
                <w:webHidden/>
              </w:rPr>
              <w:fldChar w:fldCharType="begin"/>
            </w:r>
            <w:r w:rsidR="00423898">
              <w:rPr>
                <w:noProof/>
                <w:webHidden/>
              </w:rPr>
              <w:instrText xml:space="preserve"> PAGEREF _Toc457042731 \h </w:instrText>
            </w:r>
            <w:r>
              <w:rPr>
                <w:noProof/>
                <w:webHidden/>
              </w:rPr>
            </w:r>
            <w:r>
              <w:rPr>
                <w:noProof/>
                <w:webHidden/>
              </w:rPr>
              <w:fldChar w:fldCharType="separate"/>
            </w:r>
            <w:r w:rsidR="00423898">
              <w:rPr>
                <w:noProof/>
                <w:webHidden/>
              </w:rPr>
              <w:t>4</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32" w:history="1">
            <w:r w:rsidR="00423898" w:rsidRPr="00EC7D98">
              <w:rPr>
                <w:rStyle w:val="a9"/>
                <w:rFonts w:ascii="黑体" w:eastAsia="黑体" w:hAnsi="黑体"/>
                <w:noProof/>
              </w:rPr>
              <w:t xml:space="preserve">1.2 </w:t>
            </w:r>
            <w:r w:rsidR="00423898" w:rsidRPr="00EC7D98">
              <w:rPr>
                <w:rStyle w:val="a9"/>
                <w:rFonts w:ascii="黑体" w:eastAsia="黑体" w:hAnsi="黑体" w:hint="eastAsia"/>
                <w:noProof/>
              </w:rPr>
              <w:t>业务细则</w:t>
            </w:r>
            <w:r w:rsidR="00423898">
              <w:rPr>
                <w:noProof/>
                <w:webHidden/>
              </w:rPr>
              <w:tab/>
            </w:r>
            <w:r>
              <w:rPr>
                <w:noProof/>
                <w:webHidden/>
              </w:rPr>
              <w:fldChar w:fldCharType="begin"/>
            </w:r>
            <w:r w:rsidR="00423898">
              <w:rPr>
                <w:noProof/>
                <w:webHidden/>
              </w:rPr>
              <w:instrText xml:space="preserve"> PAGEREF _Toc457042732 \h </w:instrText>
            </w:r>
            <w:r>
              <w:rPr>
                <w:noProof/>
                <w:webHidden/>
              </w:rPr>
            </w:r>
            <w:r>
              <w:rPr>
                <w:noProof/>
                <w:webHidden/>
              </w:rPr>
              <w:fldChar w:fldCharType="separate"/>
            </w:r>
            <w:r w:rsidR="00423898">
              <w:rPr>
                <w:noProof/>
                <w:webHidden/>
              </w:rPr>
              <w:t>5</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33" w:history="1">
            <w:r w:rsidR="00423898" w:rsidRPr="00EC7D98">
              <w:rPr>
                <w:rStyle w:val="a9"/>
                <w:rFonts w:ascii="黑体" w:eastAsia="黑体" w:hAnsi="黑体"/>
                <w:noProof/>
              </w:rPr>
              <w:t>1.3</w:t>
            </w:r>
            <w:r w:rsidR="00423898" w:rsidRPr="00EC7D98">
              <w:rPr>
                <w:rStyle w:val="a9"/>
                <w:rFonts w:ascii="黑体" w:eastAsia="黑体" w:hAnsi="黑体" w:hint="eastAsia"/>
                <w:noProof/>
              </w:rPr>
              <w:t>考核规则</w:t>
            </w:r>
            <w:r w:rsidR="00423898">
              <w:rPr>
                <w:noProof/>
                <w:webHidden/>
              </w:rPr>
              <w:tab/>
            </w:r>
            <w:r>
              <w:rPr>
                <w:noProof/>
                <w:webHidden/>
              </w:rPr>
              <w:fldChar w:fldCharType="begin"/>
            </w:r>
            <w:r w:rsidR="00423898">
              <w:rPr>
                <w:noProof/>
                <w:webHidden/>
              </w:rPr>
              <w:instrText xml:space="preserve"> PAGEREF _Toc457042733 \h </w:instrText>
            </w:r>
            <w:r>
              <w:rPr>
                <w:noProof/>
                <w:webHidden/>
              </w:rPr>
            </w:r>
            <w:r>
              <w:rPr>
                <w:noProof/>
                <w:webHidden/>
              </w:rPr>
              <w:fldChar w:fldCharType="separate"/>
            </w:r>
            <w:r w:rsidR="00423898">
              <w:rPr>
                <w:noProof/>
                <w:webHidden/>
              </w:rPr>
              <w:t>5</w:t>
            </w:r>
            <w:r>
              <w:rPr>
                <w:noProof/>
                <w:webHidden/>
              </w:rPr>
              <w:fldChar w:fldCharType="end"/>
            </w:r>
          </w:hyperlink>
        </w:p>
        <w:p w:rsidR="00423898" w:rsidRDefault="00075EF1">
          <w:pPr>
            <w:pStyle w:val="10"/>
            <w:tabs>
              <w:tab w:val="right" w:leader="dot" w:pos="8296"/>
            </w:tabs>
            <w:rPr>
              <w:rFonts w:asciiTheme="minorHAnsi" w:hAnsiTheme="minorHAnsi" w:cstheme="minorBidi"/>
              <w:noProof/>
              <w:kern w:val="2"/>
              <w:sz w:val="21"/>
              <w:lang w:val="en-US" w:eastAsia="zh-CN"/>
            </w:rPr>
          </w:pPr>
          <w:hyperlink w:anchor="_Toc457042734" w:history="1">
            <w:r w:rsidR="00423898" w:rsidRPr="00EC7D98">
              <w:rPr>
                <w:rStyle w:val="a9"/>
                <w:rFonts w:ascii="黑体" w:eastAsia="黑体" w:hAnsi="黑体" w:hint="eastAsia"/>
                <w:noProof/>
              </w:rPr>
              <w:t>第三部分</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银行业务流程</w:t>
            </w:r>
            <w:r w:rsidR="00423898">
              <w:rPr>
                <w:noProof/>
                <w:webHidden/>
              </w:rPr>
              <w:tab/>
            </w:r>
            <w:r>
              <w:rPr>
                <w:noProof/>
                <w:webHidden/>
              </w:rPr>
              <w:fldChar w:fldCharType="begin"/>
            </w:r>
            <w:r w:rsidR="00423898">
              <w:rPr>
                <w:noProof/>
                <w:webHidden/>
              </w:rPr>
              <w:instrText xml:space="preserve"> PAGEREF _Toc457042734 \h </w:instrText>
            </w:r>
            <w:r>
              <w:rPr>
                <w:noProof/>
                <w:webHidden/>
              </w:rPr>
            </w:r>
            <w:r>
              <w:rPr>
                <w:noProof/>
                <w:webHidden/>
              </w:rPr>
              <w:fldChar w:fldCharType="separate"/>
            </w:r>
            <w:r w:rsidR="00423898">
              <w:rPr>
                <w:noProof/>
                <w:webHidden/>
              </w:rPr>
              <w:t>5</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35" w:history="1">
            <w:r w:rsidR="00423898" w:rsidRPr="00EC7D98">
              <w:rPr>
                <w:rStyle w:val="a9"/>
                <w:rFonts w:ascii="黑体" w:eastAsia="黑体" w:hAnsi="黑体" w:hint="eastAsia"/>
                <w:noProof/>
              </w:rPr>
              <w:t>第</w:t>
            </w:r>
            <w:r w:rsidR="00423898" w:rsidRPr="00EC7D98">
              <w:rPr>
                <w:rStyle w:val="a9"/>
                <w:rFonts w:ascii="黑体" w:eastAsia="黑体" w:hAnsi="黑体"/>
                <w:noProof/>
              </w:rPr>
              <w:t>2</w:t>
            </w:r>
            <w:r w:rsidR="00423898" w:rsidRPr="00EC7D98">
              <w:rPr>
                <w:rStyle w:val="a9"/>
                <w:rFonts w:ascii="黑体" w:eastAsia="黑体" w:hAnsi="黑体" w:hint="eastAsia"/>
                <w:noProof/>
              </w:rPr>
              <w:t>章银行开户</w:t>
            </w:r>
            <w:r w:rsidR="00423898">
              <w:rPr>
                <w:noProof/>
                <w:webHidden/>
              </w:rPr>
              <w:tab/>
            </w:r>
            <w:r>
              <w:rPr>
                <w:noProof/>
                <w:webHidden/>
              </w:rPr>
              <w:fldChar w:fldCharType="begin"/>
            </w:r>
            <w:r w:rsidR="00423898">
              <w:rPr>
                <w:noProof/>
                <w:webHidden/>
              </w:rPr>
              <w:instrText xml:space="preserve"> PAGEREF _Toc457042735 \h </w:instrText>
            </w:r>
            <w:r>
              <w:rPr>
                <w:noProof/>
                <w:webHidden/>
              </w:rPr>
            </w:r>
            <w:r>
              <w:rPr>
                <w:noProof/>
                <w:webHidden/>
              </w:rPr>
              <w:fldChar w:fldCharType="separate"/>
            </w:r>
            <w:r w:rsidR="00423898">
              <w:rPr>
                <w:noProof/>
                <w:webHidden/>
              </w:rPr>
              <w:t>6</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36" w:history="1">
            <w:r w:rsidR="00423898" w:rsidRPr="00EC7D98">
              <w:rPr>
                <w:rStyle w:val="a9"/>
                <w:rFonts w:ascii="黑体" w:eastAsia="黑体" w:hAnsi="黑体"/>
                <w:noProof/>
              </w:rPr>
              <w:t>2.1</w:t>
            </w:r>
            <w:r w:rsidR="00423898" w:rsidRPr="00EC7D98">
              <w:rPr>
                <w:rStyle w:val="a9"/>
                <w:rFonts w:ascii="黑体" w:eastAsia="黑体" w:hAnsi="黑体" w:hint="eastAsia"/>
                <w:noProof/>
              </w:rPr>
              <w:t>业务介绍</w:t>
            </w:r>
            <w:r w:rsidR="00423898">
              <w:rPr>
                <w:noProof/>
                <w:webHidden/>
              </w:rPr>
              <w:tab/>
            </w:r>
            <w:r>
              <w:rPr>
                <w:noProof/>
                <w:webHidden/>
              </w:rPr>
              <w:fldChar w:fldCharType="begin"/>
            </w:r>
            <w:r w:rsidR="00423898">
              <w:rPr>
                <w:noProof/>
                <w:webHidden/>
              </w:rPr>
              <w:instrText xml:space="preserve"> PAGEREF _Toc457042736 \h </w:instrText>
            </w:r>
            <w:r>
              <w:rPr>
                <w:noProof/>
                <w:webHidden/>
              </w:rPr>
            </w:r>
            <w:r>
              <w:rPr>
                <w:noProof/>
                <w:webHidden/>
              </w:rPr>
              <w:fldChar w:fldCharType="separate"/>
            </w:r>
            <w:r w:rsidR="00423898">
              <w:rPr>
                <w:noProof/>
                <w:webHidden/>
              </w:rPr>
              <w:t>6</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37" w:history="1">
            <w:r w:rsidR="00423898" w:rsidRPr="00EC7D98">
              <w:rPr>
                <w:rStyle w:val="a9"/>
                <w:rFonts w:ascii="黑体" w:eastAsia="黑体" w:hAnsi="黑体"/>
                <w:noProof/>
              </w:rPr>
              <w:t>2.2</w:t>
            </w:r>
            <w:r w:rsidR="00423898" w:rsidRPr="00EC7D98">
              <w:rPr>
                <w:rStyle w:val="a9"/>
                <w:rFonts w:ascii="黑体" w:eastAsia="黑体" w:hAnsi="黑体" w:hint="eastAsia"/>
                <w:noProof/>
              </w:rPr>
              <w:t>业务流程介绍</w:t>
            </w:r>
            <w:r w:rsidR="00423898">
              <w:rPr>
                <w:noProof/>
                <w:webHidden/>
              </w:rPr>
              <w:tab/>
            </w:r>
            <w:r>
              <w:rPr>
                <w:noProof/>
                <w:webHidden/>
              </w:rPr>
              <w:fldChar w:fldCharType="begin"/>
            </w:r>
            <w:r w:rsidR="00423898">
              <w:rPr>
                <w:noProof/>
                <w:webHidden/>
              </w:rPr>
              <w:instrText xml:space="preserve"> PAGEREF _Toc457042737 \h </w:instrText>
            </w:r>
            <w:r>
              <w:rPr>
                <w:noProof/>
                <w:webHidden/>
              </w:rPr>
            </w:r>
            <w:r>
              <w:rPr>
                <w:noProof/>
                <w:webHidden/>
              </w:rPr>
              <w:fldChar w:fldCharType="separate"/>
            </w:r>
            <w:r w:rsidR="00423898">
              <w:rPr>
                <w:noProof/>
                <w:webHidden/>
              </w:rPr>
              <w:t>7</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38" w:history="1">
            <w:r w:rsidR="00423898" w:rsidRPr="00EC7D98">
              <w:rPr>
                <w:rStyle w:val="a9"/>
                <w:rFonts w:ascii="黑体" w:eastAsia="黑体" w:hAnsi="黑体" w:hint="eastAsia"/>
                <w:noProof/>
              </w:rPr>
              <w:t>第</w:t>
            </w:r>
            <w:r w:rsidR="00423898" w:rsidRPr="00EC7D98">
              <w:rPr>
                <w:rStyle w:val="a9"/>
                <w:rFonts w:ascii="黑体" w:eastAsia="黑体" w:hAnsi="黑体"/>
                <w:noProof/>
              </w:rPr>
              <w:t>3</w:t>
            </w:r>
            <w:r w:rsidR="00423898" w:rsidRPr="00EC7D98">
              <w:rPr>
                <w:rStyle w:val="a9"/>
                <w:rFonts w:ascii="黑体" w:eastAsia="黑体" w:hAnsi="黑体" w:hint="eastAsia"/>
                <w:noProof/>
              </w:rPr>
              <w:t>章贷款办理</w:t>
            </w:r>
            <w:r w:rsidR="00423898">
              <w:rPr>
                <w:noProof/>
                <w:webHidden/>
              </w:rPr>
              <w:tab/>
            </w:r>
            <w:r>
              <w:rPr>
                <w:noProof/>
                <w:webHidden/>
              </w:rPr>
              <w:fldChar w:fldCharType="begin"/>
            </w:r>
            <w:r w:rsidR="00423898">
              <w:rPr>
                <w:noProof/>
                <w:webHidden/>
              </w:rPr>
              <w:instrText xml:space="preserve"> PAGEREF _Toc457042738 \h </w:instrText>
            </w:r>
            <w:r>
              <w:rPr>
                <w:noProof/>
                <w:webHidden/>
              </w:rPr>
            </w:r>
            <w:r>
              <w:rPr>
                <w:noProof/>
                <w:webHidden/>
              </w:rPr>
              <w:fldChar w:fldCharType="separate"/>
            </w:r>
            <w:r w:rsidR="00423898">
              <w:rPr>
                <w:noProof/>
                <w:webHidden/>
              </w:rPr>
              <w:t>9</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39" w:history="1">
            <w:r w:rsidR="00423898" w:rsidRPr="00EC7D98">
              <w:rPr>
                <w:rStyle w:val="a9"/>
                <w:rFonts w:ascii="黑体" w:eastAsia="黑体" w:hAnsi="黑体"/>
                <w:noProof/>
              </w:rPr>
              <w:t>3.1</w:t>
            </w:r>
            <w:r w:rsidR="00423898" w:rsidRPr="00EC7D98">
              <w:rPr>
                <w:rStyle w:val="a9"/>
                <w:rFonts w:ascii="黑体" w:eastAsia="黑体" w:hAnsi="黑体" w:hint="eastAsia"/>
                <w:noProof/>
              </w:rPr>
              <w:t>业务介绍</w:t>
            </w:r>
            <w:r w:rsidR="00423898">
              <w:rPr>
                <w:noProof/>
                <w:webHidden/>
              </w:rPr>
              <w:tab/>
            </w:r>
            <w:r>
              <w:rPr>
                <w:noProof/>
                <w:webHidden/>
              </w:rPr>
              <w:fldChar w:fldCharType="begin"/>
            </w:r>
            <w:r w:rsidR="00423898">
              <w:rPr>
                <w:noProof/>
                <w:webHidden/>
              </w:rPr>
              <w:instrText xml:space="preserve"> PAGEREF _Toc457042739 \h </w:instrText>
            </w:r>
            <w:r>
              <w:rPr>
                <w:noProof/>
                <w:webHidden/>
              </w:rPr>
            </w:r>
            <w:r>
              <w:rPr>
                <w:noProof/>
                <w:webHidden/>
              </w:rPr>
              <w:fldChar w:fldCharType="separate"/>
            </w:r>
            <w:r w:rsidR="00423898">
              <w:rPr>
                <w:noProof/>
                <w:webHidden/>
              </w:rPr>
              <w:t>9</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40" w:history="1">
            <w:r w:rsidR="00423898" w:rsidRPr="00EC7D98">
              <w:rPr>
                <w:rStyle w:val="a9"/>
                <w:rFonts w:ascii="黑体" w:eastAsia="黑体" w:hAnsi="黑体"/>
                <w:noProof/>
              </w:rPr>
              <w:t>3.2</w:t>
            </w:r>
            <w:r w:rsidR="00423898" w:rsidRPr="00EC7D98">
              <w:rPr>
                <w:rStyle w:val="a9"/>
                <w:rFonts w:ascii="黑体" w:eastAsia="黑体" w:hAnsi="黑体" w:hint="eastAsia"/>
                <w:noProof/>
              </w:rPr>
              <w:t>业务流程介绍</w:t>
            </w:r>
            <w:r w:rsidR="00423898">
              <w:rPr>
                <w:noProof/>
                <w:webHidden/>
              </w:rPr>
              <w:tab/>
            </w:r>
            <w:r>
              <w:rPr>
                <w:noProof/>
                <w:webHidden/>
              </w:rPr>
              <w:fldChar w:fldCharType="begin"/>
            </w:r>
            <w:r w:rsidR="00423898">
              <w:rPr>
                <w:noProof/>
                <w:webHidden/>
              </w:rPr>
              <w:instrText xml:space="preserve"> PAGEREF _Toc457042740 \h </w:instrText>
            </w:r>
            <w:r>
              <w:rPr>
                <w:noProof/>
                <w:webHidden/>
              </w:rPr>
            </w:r>
            <w:r>
              <w:rPr>
                <w:noProof/>
                <w:webHidden/>
              </w:rPr>
              <w:fldChar w:fldCharType="separate"/>
            </w:r>
            <w:r w:rsidR="00423898">
              <w:rPr>
                <w:noProof/>
                <w:webHidden/>
              </w:rPr>
              <w:t>9</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41" w:history="1">
            <w:r w:rsidR="00423898" w:rsidRPr="00EC7D98">
              <w:rPr>
                <w:rStyle w:val="a9"/>
                <w:rFonts w:ascii="黑体" w:eastAsia="黑体" w:hAnsi="黑体" w:cs="宋体" w:hint="eastAsia"/>
                <w:noProof/>
              </w:rPr>
              <w:t>第</w:t>
            </w:r>
            <w:r w:rsidR="00423898" w:rsidRPr="00EC7D98">
              <w:rPr>
                <w:rStyle w:val="a9"/>
                <w:rFonts w:ascii="黑体" w:eastAsia="黑体" w:hAnsi="黑体" w:cs="宋体"/>
                <w:noProof/>
              </w:rPr>
              <w:t>4</w:t>
            </w:r>
            <w:r w:rsidR="00423898" w:rsidRPr="00EC7D98">
              <w:rPr>
                <w:rStyle w:val="a9"/>
                <w:rFonts w:ascii="黑体" w:eastAsia="黑体" w:hAnsi="黑体" w:cs="宋体" w:hint="eastAsia"/>
                <w:noProof/>
              </w:rPr>
              <w:t>章银行询证函管理</w:t>
            </w:r>
            <w:r w:rsidR="00423898">
              <w:rPr>
                <w:noProof/>
                <w:webHidden/>
              </w:rPr>
              <w:tab/>
            </w:r>
            <w:r>
              <w:rPr>
                <w:noProof/>
                <w:webHidden/>
              </w:rPr>
              <w:fldChar w:fldCharType="begin"/>
            </w:r>
            <w:r w:rsidR="00423898">
              <w:rPr>
                <w:noProof/>
                <w:webHidden/>
              </w:rPr>
              <w:instrText xml:space="preserve"> PAGEREF _Toc457042741 \h </w:instrText>
            </w:r>
            <w:r>
              <w:rPr>
                <w:noProof/>
                <w:webHidden/>
              </w:rPr>
            </w:r>
            <w:r>
              <w:rPr>
                <w:noProof/>
                <w:webHidden/>
              </w:rPr>
              <w:fldChar w:fldCharType="separate"/>
            </w:r>
            <w:r w:rsidR="00423898">
              <w:rPr>
                <w:noProof/>
                <w:webHidden/>
              </w:rPr>
              <w:t>15</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42" w:history="1">
            <w:r w:rsidR="00423898" w:rsidRPr="00EC7D98">
              <w:rPr>
                <w:rStyle w:val="a9"/>
                <w:rFonts w:ascii="黑体" w:eastAsia="黑体" w:hAnsi="黑体"/>
                <w:noProof/>
              </w:rPr>
              <w:t>4.1</w:t>
            </w:r>
            <w:r w:rsidR="00423898" w:rsidRPr="00EC7D98">
              <w:rPr>
                <w:rStyle w:val="a9"/>
                <w:rFonts w:ascii="黑体" w:eastAsia="黑体" w:hAnsi="黑体" w:hint="eastAsia"/>
                <w:noProof/>
              </w:rPr>
              <w:t>业务介绍</w:t>
            </w:r>
            <w:r w:rsidR="00423898">
              <w:rPr>
                <w:noProof/>
                <w:webHidden/>
              </w:rPr>
              <w:tab/>
            </w:r>
            <w:r>
              <w:rPr>
                <w:noProof/>
                <w:webHidden/>
              </w:rPr>
              <w:fldChar w:fldCharType="begin"/>
            </w:r>
            <w:r w:rsidR="00423898">
              <w:rPr>
                <w:noProof/>
                <w:webHidden/>
              </w:rPr>
              <w:instrText xml:space="preserve"> PAGEREF _Toc457042742 \h </w:instrText>
            </w:r>
            <w:r>
              <w:rPr>
                <w:noProof/>
                <w:webHidden/>
              </w:rPr>
            </w:r>
            <w:r>
              <w:rPr>
                <w:noProof/>
                <w:webHidden/>
              </w:rPr>
              <w:fldChar w:fldCharType="separate"/>
            </w:r>
            <w:r w:rsidR="00423898">
              <w:rPr>
                <w:noProof/>
                <w:webHidden/>
              </w:rPr>
              <w:t>15</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43" w:history="1">
            <w:r w:rsidR="00423898" w:rsidRPr="00EC7D98">
              <w:rPr>
                <w:rStyle w:val="a9"/>
                <w:rFonts w:ascii="黑体" w:eastAsia="黑体" w:hAnsi="黑体"/>
                <w:noProof/>
              </w:rPr>
              <w:t>4.2</w:t>
            </w:r>
            <w:r w:rsidR="00423898" w:rsidRPr="00EC7D98">
              <w:rPr>
                <w:rStyle w:val="a9"/>
                <w:rFonts w:ascii="黑体" w:eastAsia="黑体" w:hAnsi="黑体" w:hint="eastAsia"/>
                <w:noProof/>
              </w:rPr>
              <w:t>业务流程介绍</w:t>
            </w:r>
            <w:r w:rsidR="00423898">
              <w:rPr>
                <w:noProof/>
                <w:webHidden/>
              </w:rPr>
              <w:tab/>
            </w:r>
            <w:r>
              <w:rPr>
                <w:noProof/>
                <w:webHidden/>
              </w:rPr>
              <w:fldChar w:fldCharType="begin"/>
            </w:r>
            <w:r w:rsidR="00423898">
              <w:rPr>
                <w:noProof/>
                <w:webHidden/>
              </w:rPr>
              <w:instrText xml:space="preserve"> PAGEREF _Toc457042743 \h </w:instrText>
            </w:r>
            <w:r>
              <w:rPr>
                <w:noProof/>
                <w:webHidden/>
              </w:rPr>
            </w:r>
            <w:r>
              <w:rPr>
                <w:noProof/>
                <w:webHidden/>
              </w:rPr>
              <w:fldChar w:fldCharType="separate"/>
            </w:r>
            <w:r w:rsidR="00423898">
              <w:rPr>
                <w:noProof/>
                <w:webHidden/>
              </w:rPr>
              <w:t>16</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44" w:history="1">
            <w:r w:rsidR="00423898" w:rsidRPr="00EC7D98">
              <w:rPr>
                <w:rStyle w:val="a9"/>
                <w:rFonts w:ascii="黑体" w:eastAsia="黑体" w:hAnsi="黑体" w:cs="宋体" w:hint="eastAsia"/>
                <w:noProof/>
              </w:rPr>
              <w:t>第</w:t>
            </w:r>
            <w:r w:rsidR="00423898" w:rsidRPr="00EC7D98">
              <w:rPr>
                <w:rStyle w:val="a9"/>
                <w:rFonts w:ascii="黑体" w:eastAsia="黑体" w:hAnsi="黑体" w:cs="宋体"/>
                <w:noProof/>
              </w:rPr>
              <w:t>5</w:t>
            </w:r>
            <w:r w:rsidR="00423898" w:rsidRPr="00EC7D98">
              <w:rPr>
                <w:rStyle w:val="a9"/>
                <w:rFonts w:ascii="黑体" w:eastAsia="黑体" w:hAnsi="黑体" w:cs="宋体" w:hint="eastAsia"/>
                <w:noProof/>
              </w:rPr>
              <w:t>章银行转账</w:t>
            </w:r>
            <w:r w:rsidR="00423898">
              <w:rPr>
                <w:noProof/>
                <w:webHidden/>
              </w:rPr>
              <w:tab/>
            </w:r>
            <w:r>
              <w:rPr>
                <w:noProof/>
                <w:webHidden/>
              </w:rPr>
              <w:fldChar w:fldCharType="begin"/>
            </w:r>
            <w:r w:rsidR="00423898">
              <w:rPr>
                <w:noProof/>
                <w:webHidden/>
              </w:rPr>
              <w:instrText xml:space="preserve"> PAGEREF _Toc457042744 \h </w:instrText>
            </w:r>
            <w:r>
              <w:rPr>
                <w:noProof/>
                <w:webHidden/>
              </w:rPr>
            </w:r>
            <w:r>
              <w:rPr>
                <w:noProof/>
                <w:webHidden/>
              </w:rPr>
              <w:fldChar w:fldCharType="separate"/>
            </w:r>
            <w:r w:rsidR="00423898">
              <w:rPr>
                <w:noProof/>
                <w:webHidden/>
              </w:rPr>
              <w:t>18</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45" w:history="1">
            <w:r w:rsidR="00423898" w:rsidRPr="00EC7D98">
              <w:rPr>
                <w:rStyle w:val="a9"/>
                <w:rFonts w:ascii="黑体" w:eastAsia="黑体" w:hAnsi="黑体"/>
                <w:noProof/>
              </w:rPr>
              <w:t>5.1</w:t>
            </w:r>
            <w:r w:rsidR="00423898" w:rsidRPr="00EC7D98">
              <w:rPr>
                <w:rStyle w:val="a9"/>
                <w:rFonts w:ascii="黑体" w:eastAsia="黑体" w:hAnsi="黑体" w:hint="eastAsia"/>
                <w:noProof/>
              </w:rPr>
              <w:t>业务介绍</w:t>
            </w:r>
            <w:r w:rsidR="00423898">
              <w:rPr>
                <w:noProof/>
                <w:webHidden/>
              </w:rPr>
              <w:tab/>
            </w:r>
            <w:r>
              <w:rPr>
                <w:noProof/>
                <w:webHidden/>
              </w:rPr>
              <w:fldChar w:fldCharType="begin"/>
            </w:r>
            <w:r w:rsidR="00423898">
              <w:rPr>
                <w:noProof/>
                <w:webHidden/>
              </w:rPr>
              <w:instrText xml:space="preserve"> PAGEREF _Toc457042745 \h </w:instrText>
            </w:r>
            <w:r>
              <w:rPr>
                <w:noProof/>
                <w:webHidden/>
              </w:rPr>
            </w:r>
            <w:r>
              <w:rPr>
                <w:noProof/>
                <w:webHidden/>
              </w:rPr>
              <w:fldChar w:fldCharType="separate"/>
            </w:r>
            <w:r w:rsidR="00423898">
              <w:rPr>
                <w:noProof/>
                <w:webHidden/>
              </w:rPr>
              <w:t>18</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46" w:history="1">
            <w:r w:rsidR="00423898" w:rsidRPr="00EC7D98">
              <w:rPr>
                <w:rStyle w:val="a9"/>
                <w:rFonts w:ascii="黑体" w:eastAsia="黑体" w:hAnsi="黑体"/>
                <w:noProof/>
              </w:rPr>
              <w:t>5.2</w:t>
            </w:r>
            <w:r w:rsidR="00423898" w:rsidRPr="00EC7D98">
              <w:rPr>
                <w:rStyle w:val="a9"/>
                <w:rFonts w:ascii="黑体" w:eastAsia="黑体" w:hAnsi="黑体" w:hint="eastAsia"/>
                <w:noProof/>
              </w:rPr>
              <w:t>业务流程介绍</w:t>
            </w:r>
            <w:r w:rsidR="00423898">
              <w:rPr>
                <w:noProof/>
                <w:webHidden/>
              </w:rPr>
              <w:tab/>
            </w:r>
            <w:r>
              <w:rPr>
                <w:noProof/>
                <w:webHidden/>
              </w:rPr>
              <w:fldChar w:fldCharType="begin"/>
            </w:r>
            <w:r w:rsidR="00423898">
              <w:rPr>
                <w:noProof/>
                <w:webHidden/>
              </w:rPr>
              <w:instrText xml:space="preserve"> PAGEREF _Toc457042746 \h </w:instrText>
            </w:r>
            <w:r>
              <w:rPr>
                <w:noProof/>
                <w:webHidden/>
              </w:rPr>
            </w:r>
            <w:r>
              <w:rPr>
                <w:noProof/>
                <w:webHidden/>
              </w:rPr>
              <w:fldChar w:fldCharType="separate"/>
            </w:r>
            <w:r w:rsidR="00423898">
              <w:rPr>
                <w:noProof/>
                <w:webHidden/>
              </w:rPr>
              <w:t>18</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47" w:history="1">
            <w:r w:rsidR="00423898" w:rsidRPr="00EC7D98">
              <w:rPr>
                <w:rStyle w:val="a9"/>
                <w:rFonts w:ascii="黑体" w:eastAsia="黑体" w:hAnsi="黑体" w:cs="宋体" w:hint="eastAsia"/>
                <w:noProof/>
              </w:rPr>
              <w:t>第</w:t>
            </w:r>
            <w:r w:rsidR="00423898" w:rsidRPr="00EC7D98">
              <w:rPr>
                <w:rStyle w:val="a9"/>
                <w:rFonts w:ascii="黑体" w:eastAsia="黑体" w:hAnsi="黑体" w:cs="宋体"/>
                <w:noProof/>
              </w:rPr>
              <w:t>6</w:t>
            </w:r>
            <w:r w:rsidR="00423898" w:rsidRPr="00EC7D98">
              <w:rPr>
                <w:rStyle w:val="a9"/>
                <w:rFonts w:ascii="黑体" w:eastAsia="黑体" w:hAnsi="黑体" w:cs="宋体" w:hint="eastAsia"/>
                <w:noProof/>
              </w:rPr>
              <w:t>章国际结算</w:t>
            </w:r>
            <w:r w:rsidR="00423898">
              <w:rPr>
                <w:noProof/>
                <w:webHidden/>
              </w:rPr>
              <w:tab/>
            </w:r>
            <w:r>
              <w:rPr>
                <w:noProof/>
                <w:webHidden/>
              </w:rPr>
              <w:fldChar w:fldCharType="begin"/>
            </w:r>
            <w:r w:rsidR="00423898">
              <w:rPr>
                <w:noProof/>
                <w:webHidden/>
              </w:rPr>
              <w:instrText xml:space="preserve"> PAGEREF _Toc457042747 \h </w:instrText>
            </w:r>
            <w:r>
              <w:rPr>
                <w:noProof/>
                <w:webHidden/>
              </w:rPr>
            </w:r>
            <w:r>
              <w:rPr>
                <w:noProof/>
                <w:webHidden/>
              </w:rPr>
              <w:fldChar w:fldCharType="separate"/>
            </w:r>
            <w:r w:rsidR="00423898">
              <w:rPr>
                <w:noProof/>
                <w:webHidden/>
              </w:rPr>
              <w:t>20</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48" w:history="1">
            <w:r w:rsidR="00423898" w:rsidRPr="00EC7D98">
              <w:rPr>
                <w:rStyle w:val="a9"/>
                <w:rFonts w:ascii="黑体" w:eastAsia="黑体" w:hAnsi="黑体"/>
                <w:noProof/>
              </w:rPr>
              <w:t>6.1</w:t>
            </w:r>
            <w:r w:rsidR="00423898" w:rsidRPr="00EC7D98">
              <w:rPr>
                <w:rStyle w:val="a9"/>
                <w:rFonts w:ascii="黑体" w:eastAsia="黑体" w:hAnsi="黑体" w:hint="eastAsia"/>
                <w:noProof/>
              </w:rPr>
              <w:t>业务介绍</w:t>
            </w:r>
            <w:r w:rsidR="00423898">
              <w:rPr>
                <w:noProof/>
                <w:webHidden/>
              </w:rPr>
              <w:tab/>
            </w:r>
            <w:r>
              <w:rPr>
                <w:noProof/>
                <w:webHidden/>
              </w:rPr>
              <w:fldChar w:fldCharType="begin"/>
            </w:r>
            <w:r w:rsidR="00423898">
              <w:rPr>
                <w:noProof/>
                <w:webHidden/>
              </w:rPr>
              <w:instrText xml:space="preserve"> PAGEREF _Toc457042748 \h </w:instrText>
            </w:r>
            <w:r>
              <w:rPr>
                <w:noProof/>
                <w:webHidden/>
              </w:rPr>
            </w:r>
            <w:r>
              <w:rPr>
                <w:noProof/>
                <w:webHidden/>
              </w:rPr>
              <w:fldChar w:fldCharType="separate"/>
            </w:r>
            <w:r w:rsidR="00423898">
              <w:rPr>
                <w:noProof/>
                <w:webHidden/>
              </w:rPr>
              <w:t>20</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49" w:history="1">
            <w:r w:rsidR="00423898" w:rsidRPr="00EC7D98">
              <w:rPr>
                <w:rStyle w:val="a9"/>
                <w:rFonts w:ascii="黑体" w:eastAsia="黑体" w:hAnsi="黑体"/>
                <w:noProof/>
              </w:rPr>
              <w:t>6.2</w:t>
            </w:r>
            <w:r w:rsidR="00423898" w:rsidRPr="00EC7D98">
              <w:rPr>
                <w:rStyle w:val="a9"/>
                <w:rFonts w:ascii="黑体" w:eastAsia="黑体" w:hAnsi="黑体" w:hint="eastAsia"/>
                <w:noProof/>
              </w:rPr>
              <w:t>业务流程介绍</w:t>
            </w:r>
            <w:r w:rsidR="00423898">
              <w:rPr>
                <w:noProof/>
                <w:webHidden/>
              </w:rPr>
              <w:tab/>
            </w:r>
            <w:r>
              <w:rPr>
                <w:noProof/>
                <w:webHidden/>
              </w:rPr>
              <w:fldChar w:fldCharType="begin"/>
            </w:r>
            <w:r w:rsidR="00423898">
              <w:rPr>
                <w:noProof/>
                <w:webHidden/>
              </w:rPr>
              <w:instrText xml:space="preserve"> PAGEREF _Toc457042749 \h </w:instrText>
            </w:r>
            <w:r>
              <w:rPr>
                <w:noProof/>
                <w:webHidden/>
              </w:rPr>
            </w:r>
            <w:r>
              <w:rPr>
                <w:noProof/>
                <w:webHidden/>
              </w:rPr>
              <w:fldChar w:fldCharType="separate"/>
            </w:r>
            <w:r w:rsidR="00423898">
              <w:rPr>
                <w:noProof/>
                <w:webHidden/>
              </w:rPr>
              <w:t>20</w:t>
            </w:r>
            <w:r>
              <w:rPr>
                <w:noProof/>
                <w:webHidden/>
              </w:rPr>
              <w:fldChar w:fldCharType="end"/>
            </w:r>
          </w:hyperlink>
        </w:p>
        <w:p w:rsidR="00423898" w:rsidRDefault="00075EF1">
          <w:pPr>
            <w:pStyle w:val="10"/>
            <w:tabs>
              <w:tab w:val="right" w:leader="dot" w:pos="8296"/>
            </w:tabs>
            <w:rPr>
              <w:rFonts w:asciiTheme="minorHAnsi" w:hAnsiTheme="minorHAnsi" w:cstheme="minorBidi"/>
              <w:noProof/>
              <w:kern w:val="2"/>
              <w:sz w:val="21"/>
              <w:lang w:val="en-US" w:eastAsia="zh-CN"/>
            </w:rPr>
          </w:pPr>
          <w:hyperlink w:anchor="_Toc457042750" w:history="1">
            <w:r w:rsidR="00423898" w:rsidRPr="00EC7D98">
              <w:rPr>
                <w:rStyle w:val="a9"/>
                <w:rFonts w:ascii="黑体" w:eastAsia="黑体" w:hAnsi="黑体" w:hint="eastAsia"/>
                <w:noProof/>
              </w:rPr>
              <w:t>第四部分</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银行实验项目</w:t>
            </w:r>
            <w:r w:rsidR="00423898">
              <w:rPr>
                <w:noProof/>
                <w:webHidden/>
              </w:rPr>
              <w:tab/>
            </w:r>
            <w:r>
              <w:rPr>
                <w:noProof/>
                <w:webHidden/>
              </w:rPr>
              <w:fldChar w:fldCharType="begin"/>
            </w:r>
            <w:r w:rsidR="00423898">
              <w:rPr>
                <w:noProof/>
                <w:webHidden/>
              </w:rPr>
              <w:instrText xml:space="preserve"> PAGEREF _Toc457042750 \h </w:instrText>
            </w:r>
            <w:r>
              <w:rPr>
                <w:noProof/>
                <w:webHidden/>
              </w:rPr>
            </w:r>
            <w:r>
              <w:rPr>
                <w:noProof/>
                <w:webHidden/>
              </w:rPr>
              <w:fldChar w:fldCharType="separate"/>
            </w:r>
            <w:r w:rsidR="00423898">
              <w:rPr>
                <w:noProof/>
                <w:webHidden/>
              </w:rPr>
              <w:t>24</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51" w:history="1">
            <w:r w:rsidR="00423898" w:rsidRPr="00EC7D98">
              <w:rPr>
                <w:rStyle w:val="a9"/>
                <w:rFonts w:ascii="黑体" w:eastAsia="黑体" w:hAnsi="黑体" w:hint="eastAsia"/>
                <w:noProof/>
              </w:rPr>
              <w:t>第</w:t>
            </w:r>
            <w:r w:rsidR="00423898" w:rsidRPr="00EC7D98">
              <w:rPr>
                <w:rStyle w:val="a9"/>
                <w:rFonts w:ascii="黑体" w:eastAsia="黑体" w:hAnsi="黑体"/>
                <w:noProof/>
              </w:rPr>
              <w:t>7</w:t>
            </w:r>
            <w:r w:rsidR="00423898" w:rsidRPr="00EC7D98">
              <w:rPr>
                <w:rStyle w:val="a9"/>
                <w:rFonts w:ascii="黑体" w:eastAsia="黑体" w:hAnsi="黑体" w:hint="eastAsia"/>
                <w:noProof/>
              </w:rPr>
              <w:t>章</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银行团队构建与组织结构设计</w:t>
            </w:r>
            <w:r w:rsidR="00423898">
              <w:rPr>
                <w:noProof/>
                <w:webHidden/>
              </w:rPr>
              <w:tab/>
            </w:r>
            <w:r>
              <w:rPr>
                <w:noProof/>
                <w:webHidden/>
              </w:rPr>
              <w:fldChar w:fldCharType="begin"/>
            </w:r>
            <w:r w:rsidR="00423898">
              <w:rPr>
                <w:noProof/>
                <w:webHidden/>
              </w:rPr>
              <w:instrText xml:space="preserve"> PAGEREF _Toc457042751 \h </w:instrText>
            </w:r>
            <w:r>
              <w:rPr>
                <w:noProof/>
                <w:webHidden/>
              </w:rPr>
            </w:r>
            <w:r>
              <w:rPr>
                <w:noProof/>
                <w:webHidden/>
              </w:rPr>
              <w:fldChar w:fldCharType="separate"/>
            </w:r>
            <w:r w:rsidR="00423898">
              <w:rPr>
                <w:noProof/>
                <w:webHidden/>
              </w:rPr>
              <w:t>24</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52" w:history="1">
            <w:r w:rsidR="00423898" w:rsidRPr="00EC7D98">
              <w:rPr>
                <w:rStyle w:val="a9"/>
                <w:rFonts w:ascii="黑体" w:eastAsia="黑体" w:hAnsi="黑体"/>
                <w:noProof/>
              </w:rPr>
              <w:t xml:space="preserve">7.1 </w:t>
            </w:r>
            <w:r w:rsidR="00423898" w:rsidRPr="00EC7D98">
              <w:rPr>
                <w:rStyle w:val="a9"/>
                <w:rFonts w:ascii="黑体" w:eastAsia="黑体" w:hAnsi="黑体" w:hint="eastAsia"/>
                <w:noProof/>
              </w:rPr>
              <w:t>实验项目一</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银行团队构建与组织结构设计</w:t>
            </w:r>
            <w:r w:rsidR="00423898">
              <w:rPr>
                <w:noProof/>
                <w:webHidden/>
              </w:rPr>
              <w:tab/>
            </w:r>
            <w:r>
              <w:rPr>
                <w:noProof/>
                <w:webHidden/>
              </w:rPr>
              <w:fldChar w:fldCharType="begin"/>
            </w:r>
            <w:r w:rsidR="00423898">
              <w:rPr>
                <w:noProof/>
                <w:webHidden/>
              </w:rPr>
              <w:instrText xml:space="preserve"> PAGEREF _Toc457042752 \h </w:instrText>
            </w:r>
            <w:r>
              <w:rPr>
                <w:noProof/>
                <w:webHidden/>
              </w:rPr>
            </w:r>
            <w:r>
              <w:rPr>
                <w:noProof/>
                <w:webHidden/>
              </w:rPr>
              <w:fldChar w:fldCharType="separate"/>
            </w:r>
            <w:r w:rsidR="00423898">
              <w:rPr>
                <w:noProof/>
                <w:webHidden/>
              </w:rPr>
              <w:t>24</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53" w:history="1">
            <w:r w:rsidR="00423898" w:rsidRPr="00EC7D98">
              <w:rPr>
                <w:rStyle w:val="a9"/>
                <w:rFonts w:ascii="黑体" w:eastAsia="黑体" w:hint="eastAsia"/>
                <w:noProof/>
              </w:rPr>
              <w:t>第</w:t>
            </w:r>
            <w:r w:rsidR="00423898" w:rsidRPr="00EC7D98">
              <w:rPr>
                <w:rStyle w:val="a9"/>
                <w:rFonts w:ascii="黑体" w:eastAsia="黑体"/>
                <w:noProof/>
              </w:rPr>
              <w:t>8</w:t>
            </w:r>
            <w:r w:rsidR="00423898" w:rsidRPr="00EC7D98">
              <w:rPr>
                <w:rStyle w:val="a9"/>
                <w:rFonts w:ascii="黑体" w:eastAsia="黑体" w:hint="eastAsia"/>
                <w:noProof/>
              </w:rPr>
              <w:t>章</w:t>
            </w:r>
            <w:r w:rsidR="00423898" w:rsidRPr="00EC7D98">
              <w:rPr>
                <w:rStyle w:val="a9"/>
                <w:rFonts w:ascii="黑体" w:eastAsia="黑体"/>
                <w:noProof/>
              </w:rPr>
              <w:t xml:space="preserve"> </w:t>
            </w:r>
            <w:r w:rsidR="00423898" w:rsidRPr="00EC7D98">
              <w:rPr>
                <w:rStyle w:val="a9"/>
                <w:rFonts w:ascii="黑体" w:eastAsia="黑体" w:hint="eastAsia"/>
                <w:noProof/>
              </w:rPr>
              <w:t>制定银行工作制度</w:t>
            </w:r>
            <w:r w:rsidR="00423898">
              <w:rPr>
                <w:noProof/>
                <w:webHidden/>
              </w:rPr>
              <w:tab/>
            </w:r>
            <w:r>
              <w:rPr>
                <w:noProof/>
                <w:webHidden/>
              </w:rPr>
              <w:fldChar w:fldCharType="begin"/>
            </w:r>
            <w:r w:rsidR="00423898">
              <w:rPr>
                <w:noProof/>
                <w:webHidden/>
              </w:rPr>
              <w:instrText xml:space="preserve"> PAGEREF _Toc457042753 \h </w:instrText>
            </w:r>
            <w:r>
              <w:rPr>
                <w:noProof/>
                <w:webHidden/>
              </w:rPr>
            </w:r>
            <w:r>
              <w:rPr>
                <w:noProof/>
                <w:webHidden/>
              </w:rPr>
              <w:fldChar w:fldCharType="separate"/>
            </w:r>
            <w:r w:rsidR="00423898">
              <w:rPr>
                <w:noProof/>
                <w:webHidden/>
              </w:rPr>
              <w:t>25</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54" w:history="1">
            <w:r w:rsidR="00423898" w:rsidRPr="00EC7D98">
              <w:rPr>
                <w:rStyle w:val="a9"/>
                <w:rFonts w:ascii="黑体" w:eastAsia="黑体" w:hAnsi="黑体"/>
                <w:noProof/>
              </w:rPr>
              <w:t xml:space="preserve">8.1 </w:t>
            </w:r>
            <w:r w:rsidR="00423898" w:rsidRPr="00EC7D98">
              <w:rPr>
                <w:rStyle w:val="a9"/>
                <w:rFonts w:ascii="黑体" w:eastAsia="黑体" w:hAnsi="黑体" w:hint="eastAsia"/>
                <w:noProof/>
              </w:rPr>
              <w:t>实验项目二</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制定银行工作制度</w:t>
            </w:r>
            <w:r w:rsidR="00423898">
              <w:rPr>
                <w:noProof/>
                <w:webHidden/>
              </w:rPr>
              <w:tab/>
            </w:r>
            <w:r>
              <w:rPr>
                <w:noProof/>
                <w:webHidden/>
              </w:rPr>
              <w:fldChar w:fldCharType="begin"/>
            </w:r>
            <w:r w:rsidR="00423898">
              <w:rPr>
                <w:noProof/>
                <w:webHidden/>
              </w:rPr>
              <w:instrText xml:space="preserve"> PAGEREF _Toc457042754 \h </w:instrText>
            </w:r>
            <w:r>
              <w:rPr>
                <w:noProof/>
                <w:webHidden/>
              </w:rPr>
            </w:r>
            <w:r>
              <w:rPr>
                <w:noProof/>
                <w:webHidden/>
              </w:rPr>
              <w:fldChar w:fldCharType="separate"/>
            </w:r>
            <w:r w:rsidR="00423898">
              <w:rPr>
                <w:noProof/>
                <w:webHidden/>
              </w:rPr>
              <w:t>25</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55" w:history="1">
            <w:r w:rsidR="00423898" w:rsidRPr="00EC7D98">
              <w:rPr>
                <w:rStyle w:val="a9"/>
                <w:rFonts w:ascii="黑体" w:eastAsia="黑体" w:hAnsi="黑体" w:hint="eastAsia"/>
                <w:noProof/>
              </w:rPr>
              <w:t>第</w:t>
            </w:r>
            <w:r w:rsidR="00423898" w:rsidRPr="00EC7D98">
              <w:rPr>
                <w:rStyle w:val="a9"/>
                <w:rFonts w:ascii="黑体" w:eastAsia="黑体" w:hAnsi="黑体"/>
                <w:noProof/>
              </w:rPr>
              <w:t>9</w:t>
            </w:r>
            <w:r w:rsidR="00423898" w:rsidRPr="00EC7D98">
              <w:rPr>
                <w:rStyle w:val="a9"/>
                <w:rFonts w:ascii="黑体" w:eastAsia="黑体" w:hAnsi="黑体" w:hint="eastAsia"/>
                <w:noProof/>
              </w:rPr>
              <w:t>章</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银行开户</w:t>
            </w:r>
            <w:r w:rsidR="00423898">
              <w:rPr>
                <w:noProof/>
                <w:webHidden/>
              </w:rPr>
              <w:tab/>
            </w:r>
            <w:r>
              <w:rPr>
                <w:noProof/>
                <w:webHidden/>
              </w:rPr>
              <w:fldChar w:fldCharType="begin"/>
            </w:r>
            <w:r w:rsidR="00423898">
              <w:rPr>
                <w:noProof/>
                <w:webHidden/>
              </w:rPr>
              <w:instrText xml:space="preserve"> PAGEREF _Toc457042755 \h </w:instrText>
            </w:r>
            <w:r>
              <w:rPr>
                <w:noProof/>
                <w:webHidden/>
              </w:rPr>
            </w:r>
            <w:r>
              <w:rPr>
                <w:noProof/>
                <w:webHidden/>
              </w:rPr>
              <w:fldChar w:fldCharType="separate"/>
            </w:r>
            <w:r w:rsidR="00423898">
              <w:rPr>
                <w:noProof/>
                <w:webHidden/>
              </w:rPr>
              <w:t>26</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56" w:history="1">
            <w:r w:rsidR="00423898" w:rsidRPr="00EC7D98">
              <w:rPr>
                <w:rStyle w:val="a9"/>
                <w:rFonts w:ascii="黑体" w:eastAsia="黑体" w:hAnsi="黑体"/>
                <w:noProof/>
              </w:rPr>
              <w:t xml:space="preserve">9.1 </w:t>
            </w:r>
            <w:r w:rsidR="00423898" w:rsidRPr="00EC7D98">
              <w:rPr>
                <w:rStyle w:val="a9"/>
                <w:rFonts w:ascii="黑体" w:eastAsia="黑体" w:hAnsi="黑体" w:hint="eastAsia"/>
                <w:noProof/>
              </w:rPr>
              <w:t>实验项目三</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银行开户</w:t>
            </w:r>
            <w:r w:rsidR="00423898">
              <w:rPr>
                <w:noProof/>
                <w:webHidden/>
              </w:rPr>
              <w:tab/>
            </w:r>
            <w:r>
              <w:rPr>
                <w:noProof/>
                <w:webHidden/>
              </w:rPr>
              <w:fldChar w:fldCharType="begin"/>
            </w:r>
            <w:r w:rsidR="00423898">
              <w:rPr>
                <w:noProof/>
                <w:webHidden/>
              </w:rPr>
              <w:instrText xml:space="preserve"> PAGEREF _Toc457042756 \h </w:instrText>
            </w:r>
            <w:r>
              <w:rPr>
                <w:noProof/>
                <w:webHidden/>
              </w:rPr>
            </w:r>
            <w:r>
              <w:rPr>
                <w:noProof/>
                <w:webHidden/>
              </w:rPr>
              <w:fldChar w:fldCharType="separate"/>
            </w:r>
            <w:r w:rsidR="00423898">
              <w:rPr>
                <w:noProof/>
                <w:webHidden/>
              </w:rPr>
              <w:t>26</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57" w:history="1">
            <w:r w:rsidR="00423898" w:rsidRPr="00EC7D98">
              <w:rPr>
                <w:rStyle w:val="a9"/>
                <w:rFonts w:ascii="黑体" w:eastAsia="黑体" w:hAnsi="黑体"/>
                <w:noProof/>
              </w:rPr>
              <w:t xml:space="preserve">9.2 </w:t>
            </w:r>
            <w:r w:rsidR="00423898" w:rsidRPr="00EC7D98">
              <w:rPr>
                <w:rStyle w:val="a9"/>
                <w:rFonts w:ascii="黑体" w:eastAsia="黑体" w:hAnsi="黑体" w:hint="eastAsia"/>
                <w:noProof/>
              </w:rPr>
              <w:t>实验项目四</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资金往来</w:t>
            </w:r>
            <w:r w:rsidR="00423898">
              <w:rPr>
                <w:noProof/>
                <w:webHidden/>
              </w:rPr>
              <w:tab/>
            </w:r>
            <w:r>
              <w:rPr>
                <w:noProof/>
                <w:webHidden/>
              </w:rPr>
              <w:fldChar w:fldCharType="begin"/>
            </w:r>
            <w:r w:rsidR="00423898">
              <w:rPr>
                <w:noProof/>
                <w:webHidden/>
              </w:rPr>
              <w:instrText xml:space="preserve"> PAGEREF _Toc457042757 \h </w:instrText>
            </w:r>
            <w:r>
              <w:rPr>
                <w:noProof/>
                <w:webHidden/>
              </w:rPr>
            </w:r>
            <w:r>
              <w:rPr>
                <w:noProof/>
                <w:webHidden/>
              </w:rPr>
              <w:fldChar w:fldCharType="separate"/>
            </w:r>
            <w:r w:rsidR="00423898">
              <w:rPr>
                <w:noProof/>
                <w:webHidden/>
              </w:rPr>
              <w:t>31</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58" w:history="1">
            <w:r w:rsidR="00423898" w:rsidRPr="00EC7D98">
              <w:rPr>
                <w:rStyle w:val="a9"/>
                <w:rFonts w:ascii="黑体" w:eastAsia="黑体" w:hAnsi="黑体" w:hint="eastAsia"/>
                <w:noProof/>
              </w:rPr>
              <w:t>第</w:t>
            </w:r>
            <w:r w:rsidR="00423898" w:rsidRPr="00EC7D98">
              <w:rPr>
                <w:rStyle w:val="a9"/>
                <w:rFonts w:ascii="黑体" w:eastAsia="黑体" w:hAnsi="黑体"/>
                <w:noProof/>
              </w:rPr>
              <w:t>10</w:t>
            </w:r>
            <w:r w:rsidR="00423898" w:rsidRPr="00EC7D98">
              <w:rPr>
                <w:rStyle w:val="a9"/>
                <w:rFonts w:ascii="黑体" w:eastAsia="黑体" w:hAnsi="黑体" w:hint="eastAsia"/>
                <w:noProof/>
              </w:rPr>
              <w:t>章</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银行贷款</w:t>
            </w:r>
            <w:r w:rsidR="00423898">
              <w:rPr>
                <w:noProof/>
                <w:webHidden/>
              </w:rPr>
              <w:tab/>
            </w:r>
            <w:r>
              <w:rPr>
                <w:noProof/>
                <w:webHidden/>
              </w:rPr>
              <w:fldChar w:fldCharType="begin"/>
            </w:r>
            <w:r w:rsidR="00423898">
              <w:rPr>
                <w:noProof/>
                <w:webHidden/>
              </w:rPr>
              <w:instrText xml:space="preserve"> PAGEREF _Toc457042758 \h </w:instrText>
            </w:r>
            <w:r>
              <w:rPr>
                <w:noProof/>
                <w:webHidden/>
              </w:rPr>
            </w:r>
            <w:r>
              <w:rPr>
                <w:noProof/>
                <w:webHidden/>
              </w:rPr>
              <w:fldChar w:fldCharType="separate"/>
            </w:r>
            <w:r w:rsidR="00423898">
              <w:rPr>
                <w:noProof/>
                <w:webHidden/>
              </w:rPr>
              <w:t>32</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59" w:history="1">
            <w:r w:rsidR="00423898" w:rsidRPr="00EC7D98">
              <w:rPr>
                <w:rStyle w:val="a9"/>
                <w:rFonts w:ascii="黑体" w:eastAsia="黑体" w:hAnsi="黑体"/>
                <w:noProof/>
              </w:rPr>
              <w:t>10.1</w:t>
            </w:r>
            <w:r w:rsidR="00423898" w:rsidRPr="00EC7D98">
              <w:rPr>
                <w:rStyle w:val="a9"/>
                <w:rFonts w:ascii="黑体" w:eastAsia="黑体" w:hAnsi="黑体" w:hint="eastAsia"/>
                <w:noProof/>
              </w:rPr>
              <w:t>实验项目五</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贷款调查报告</w:t>
            </w:r>
            <w:r w:rsidR="00423898">
              <w:rPr>
                <w:noProof/>
                <w:webHidden/>
              </w:rPr>
              <w:tab/>
            </w:r>
            <w:r>
              <w:rPr>
                <w:noProof/>
                <w:webHidden/>
              </w:rPr>
              <w:fldChar w:fldCharType="begin"/>
            </w:r>
            <w:r w:rsidR="00423898">
              <w:rPr>
                <w:noProof/>
                <w:webHidden/>
              </w:rPr>
              <w:instrText xml:space="preserve"> PAGEREF _Toc457042759 \h </w:instrText>
            </w:r>
            <w:r>
              <w:rPr>
                <w:noProof/>
                <w:webHidden/>
              </w:rPr>
            </w:r>
            <w:r>
              <w:rPr>
                <w:noProof/>
                <w:webHidden/>
              </w:rPr>
              <w:fldChar w:fldCharType="separate"/>
            </w:r>
            <w:r w:rsidR="00423898">
              <w:rPr>
                <w:noProof/>
                <w:webHidden/>
              </w:rPr>
              <w:t>32</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60" w:history="1">
            <w:r w:rsidR="00423898" w:rsidRPr="00EC7D98">
              <w:rPr>
                <w:rStyle w:val="a9"/>
                <w:rFonts w:ascii="黑体" w:eastAsia="黑体" w:hAnsi="黑体"/>
                <w:noProof/>
              </w:rPr>
              <w:t xml:space="preserve">10.2 </w:t>
            </w:r>
            <w:r w:rsidR="00423898" w:rsidRPr="00EC7D98">
              <w:rPr>
                <w:rStyle w:val="a9"/>
                <w:rFonts w:ascii="黑体" w:eastAsia="黑体" w:hAnsi="黑体" w:hint="eastAsia"/>
                <w:noProof/>
              </w:rPr>
              <w:t>实验项目六</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抵押合同</w:t>
            </w:r>
            <w:r w:rsidR="00423898">
              <w:rPr>
                <w:noProof/>
                <w:webHidden/>
              </w:rPr>
              <w:tab/>
            </w:r>
            <w:r>
              <w:rPr>
                <w:noProof/>
                <w:webHidden/>
              </w:rPr>
              <w:fldChar w:fldCharType="begin"/>
            </w:r>
            <w:r w:rsidR="00423898">
              <w:rPr>
                <w:noProof/>
                <w:webHidden/>
              </w:rPr>
              <w:instrText xml:space="preserve"> PAGEREF _Toc457042760 \h </w:instrText>
            </w:r>
            <w:r>
              <w:rPr>
                <w:noProof/>
                <w:webHidden/>
              </w:rPr>
            </w:r>
            <w:r>
              <w:rPr>
                <w:noProof/>
                <w:webHidden/>
              </w:rPr>
              <w:fldChar w:fldCharType="separate"/>
            </w:r>
            <w:r w:rsidR="00423898">
              <w:rPr>
                <w:noProof/>
                <w:webHidden/>
              </w:rPr>
              <w:t>34</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61" w:history="1">
            <w:r w:rsidR="00423898" w:rsidRPr="00EC7D98">
              <w:rPr>
                <w:rStyle w:val="a9"/>
                <w:rFonts w:ascii="黑体" w:eastAsia="黑体" w:hAnsi="黑体"/>
                <w:noProof/>
              </w:rPr>
              <w:t>10.3</w:t>
            </w:r>
            <w:r w:rsidR="00423898" w:rsidRPr="00EC7D98">
              <w:rPr>
                <w:rStyle w:val="a9"/>
                <w:rFonts w:ascii="黑体" w:eastAsia="黑体" w:hAnsi="黑体" w:hint="eastAsia"/>
                <w:noProof/>
              </w:rPr>
              <w:t>实验项目七</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贷款合同</w:t>
            </w:r>
            <w:r w:rsidR="00423898">
              <w:rPr>
                <w:noProof/>
                <w:webHidden/>
              </w:rPr>
              <w:tab/>
            </w:r>
            <w:r>
              <w:rPr>
                <w:noProof/>
                <w:webHidden/>
              </w:rPr>
              <w:fldChar w:fldCharType="begin"/>
            </w:r>
            <w:r w:rsidR="00423898">
              <w:rPr>
                <w:noProof/>
                <w:webHidden/>
              </w:rPr>
              <w:instrText xml:space="preserve"> PAGEREF _Toc457042761 \h </w:instrText>
            </w:r>
            <w:r>
              <w:rPr>
                <w:noProof/>
                <w:webHidden/>
              </w:rPr>
            </w:r>
            <w:r>
              <w:rPr>
                <w:noProof/>
                <w:webHidden/>
              </w:rPr>
              <w:fldChar w:fldCharType="separate"/>
            </w:r>
            <w:r w:rsidR="00423898">
              <w:rPr>
                <w:noProof/>
                <w:webHidden/>
              </w:rPr>
              <w:t>36</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62" w:history="1">
            <w:r w:rsidR="00423898" w:rsidRPr="00EC7D98">
              <w:rPr>
                <w:rStyle w:val="a9"/>
                <w:rFonts w:ascii="黑体" w:eastAsia="黑体" w:hAnsi="黑体"/>
                <w:noProof/>
              </w:rPr>
              <w:t xml:space="preserve">10.4 </w:t>
            </w:r>
            <w:r w:rsidR="00423898" w:rsidRPr="00EC7D98">
              <w:rPr>
                <w:rStyle w:val="a9"/>
                <w:rFonts w:ascii="黑体" w:eastAsia="黑体" w:hAnsi="黑体" w:hint="eastAsia"/>
                <w:noProof/>
              </w:rPr>
              <w:t>实验项目八</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发放贷款</w:t>
            </w:r>
            <w:r w:rsidR="00423898">
              <w:rPr>
                <w:noProof/>
                <w:webHidden/>
              </w:rPr>
              <w:tab/>
            </w:r>
            <w:r>
              <w:rPr>
                <w:noProof/>
                <w:webHidden/>
              </w:rPr>
              <w:fldChar w:fldCharType="begin"/>
            </w:r>
            <w:r w:rsidR="00423898">
              <w:rPr>
                <w:noProof/>
                <w:webHidden/>
              </w:rPr>
              <w:instrText xml:space="preserve"> PAGEREF _Toc457042762 \h </w:instrText>
            </w:r>
            <w:r>
              <w:rPr>
                <w:noProof/>
                <w:webHidden/>
              </w:rPr>
            </w:r>
            <w:r>
              <w:rPr>
                <w:noProof/>
                <w:webHidden/>
              </w:rPr>
              <w:fldChar w:fldCharType="separate"/>
            </w:r>
            <w:r w:rsidR="00423898">
              <w:rPr>
                <w:noProof/>
                <w:webHidden/>
              </w:rPr>
              <w:t>38</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63" w:history="1">
            <w:r w:rsidR="00423898" w:rsidRPr="00EC7D98">
              <w:rPr>
                <w:rStyle w:val="a9"/>
                <w:rFonts w:ascii="黑体" w:eastAsia="黑体" w:hAnsi="黑体" w:hint="eastAsia"/>
                <w:noProof/>
              </w:rPr>
              <w:t>第</w:t>
            </w:r>
            <w:r w:rsidR="00423898" w:rsidRPr="00EC7D98">
              <w:rPr>
                <w:rStyle w:val="a9"/>
                <w:rFonts w:ascii="黑体" w:eastAsia="黑体" w:hAnsi="黑体"/>
                <w:noProof/>
              </w:rPr>
              <w:t>11</w:t>
            </w:r>
            <w:r w:rsidR="00423898" w:rsidRPr="00EC7D98">
              <w:rPr>
                <w:rStyle w:val="a9"/>
                <w:rFonts w:ascii="黑体" w:eastAsia="黑体" w:hAnsi="黑体" w:hint="eastAsia"/>
                <w:noProof/>
              </w:rPr>
              <w:t>章</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国际结算</w:t>
            </w:r>
            <w:r w:rsidR="00423898">
              <w:rPr>
                <w:noProof/>
                <w:webHidden/>
              </w:rPr>
              <w:tab/>
            </w:r>
            <w:r>
              <w:rPr>
                <w:noProof/>
                <w:webHidden/>
              </w:rPr>
              <w:fldChar w:fldCharType="begin"/>
            </w:r>
            <w:r w:rsidR="00423898">
              <w:rPr>
                <w:noProof/>
                <w:webHidden/>
              </w:rPr>
              <w:instrText xml:space="preserve"> PAGEREF _Toc457042763 \h </w:instrText>
            </w:r>
            <w:r>
              <w:rPr>
                <w:noProof/>
                <w:webHidden/>
              </w:rPr>
            </w:r>
            <w:r>
              <w:rPr>
                <w:noProof/>
                <w:webHidden/>
              </w:rPr>
              <w:fldChar w:fldCharType="separate"/>
            </w:r>
            <w:r w:rsidR="00423898">
              <w:rPr>
                <w:noProof/>
                <w:webHidden/>
              </w:rPr>
              <w:t>39</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64" w:history="1">
            <w:r w:rsidR="00423898" w:rsidRPr="00EC7D98">
              <w:rPr>
                <w:rStyle w:val="a9"/>
                <w:rFonts w:ascii="黑体" w:eastAsia="黑体" w:hAnsi="黑体"/>
                <w:noProof/>
              </w:rPr>
              <w:t>11.1</w:t>
            </w:r>
            <w:r w:rsidR="00423898" w:rsidRPr="00EC7D98">
              <w:rPr>
                <w:rStyle w:val="a9"/>
                <w:rFonts w:ascii="黑体" w:eastAsia="黑体" w:hAnsi="黑体" w:hint="eastAsia"/>
                <w:noProof/>
              </w:rPr>
              <w:t>实验项目九</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国际结算</w:t>
            </w:r>
            <w:r w:rsidR="00423898">
              <w:rPr>
                <w:noProof/>
                <w:webHidden/>
              </w:rPr>
              <w:tab/>
            </w:r>
            <w:r>
              <w:rPr>
                <w:noProof/>
                <w:webHidden/>
              </w:rPr>
              <w:fldChar w:fldCharType="begin"/>
            </w:r>
            <w:r w:rsidR="00423898">
              <w:rPr>
                <w:noProof/>
                <w:webHidden/>
              </w:rPr>
              <w:instrText xml:space="preserve"> PAGEREF _Toc457042764 \h </w:instrText>
            </w:r>
            <w:r>
              <w:rPr>
                <w:noProof/>
                <w:webHidden/>
              </w:rPr>
            </w:r>
            <w:r>
              <w:rPr>
                <w:noProof/>
                <w:webHidden/>
              </w:rPr>
              <w:fldChar w:fldCharType="separate"/>
            </w:r>
            <w:r w:rsidR="00423898">
              <w:rPr>
                <w:noProof/>
                <w:webHidden/>
              </w:rPr>
              <w:t>39</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65" w:history="1">
            <w:r w:rsidR="00423898" w:rsidRPr="00EC7D98">
              <w:rPr>
                <w:rStyle w:val="a9"/>
                <w:rFonts w:ascii="黑体" w:eastAsia="黑体" w:hAnsi="黑体" w:hint="eastAsia"/>
                <w:noProof/>
              </w:rPr>
              <w:t>第</w:t>
            </w:r>
            <w:r w:rsidR="00423898" w:rsidRPr="00EC7D98">
              <w:rPr>
                <w:rStyle w:val="a9"/>
                <w:rFonts w:ascii="黑体" w:eastAsia="黑体" w:hAnsi="黑体"/>
                <w:noProof/>
              </w:rPr>
              <w:t>12</w:t>
            </w:r>
            <w:r w:rsidR="00423898" w:rsidRPr="00EC7D98">
              <w:rPr>
                <w:rStyle w:val="a9"/>
                <w:rFonts w:ascii="黑体" w:eastAsia="黑体" w:hAnsi="黑体" w:hint="eastAsia"/>
                <w:noProof/>
              </w:rPr>
              <w:t>章</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询证函和转账管理</w:t>
            </w:r>
            <w:r w:rsidR="00423898">
              <w:rPr>
                <w:noProof/>
                <w:webHidden/>
              </w:rPr>
              <w:tab/>
            </w:r>
            <w:r>
              <w:rPr>
                <w:noProof/>
                <w:webHidden/>
              </w:rPr>
              <w:fldChar w:fldCharType="begin"/>
            </w:r>
            <w:r w:rsidR="00423898">
              <w:rPr>
                <w:noProof/>
                <w:webHidden/>
              </w:rPr>
              <w:instrText xml:space="preserve"> PAGEREF _Toc457042765 \h </w:instrText>
            </w:r>
            <w:r>
              <w:rPr>
                <w:noProof/>
                <w:webHidden/>
              </w:rPr>
            </w:r>
            <w:r>
              <w:rPr>
                <w:noProof/>
                <w:webHidden/>
              </w:rPr>
              <w:fldChar w:fldCharType="separate"/>
            </w:r>
            <w:r w:rsidR="00423898">
              <w:rPr>
                <w:noProof/>
                <w:webHidden/>
              </w:rPr>
              <w:t>41</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66" w:history="1">
            <w:r w:rsidR="00423898" w:rsidRPr="00EC7D98">
              <w:rPr>
                <w:rStyle w:val="a9"/>
                <w:rFonts w:ascii="黑体" w:eastAsia="黑体" w:hAnsi="黑体"/>
                <w:noProof/>
              </w:rPr>
              <w:t xml:space="preserve">12.1 </w:t>
            </w:r>
            <w:r w:rsidR="00423898" w:rsidRPr="00EC7D98">
              <w:rPr>
                <w:rStyle w:val="a9"/>
                <w:rFonts w:ascii="黑体" w:eastAsia="黑体" w:hAnsi="黑体" w:hint="eastAsia"/>
                <w:noProof/>
              </w:rPr>
              <w:t>实验项目十</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询证函管理和转账操作</w:t>
            </w:r>
            <w:r w:rsidR="00423898">
              <w:rPr>
                <w:noProof/>
                <w:webHidden/>
              </w:rPr>
              <w:tab/>
            </w:r>
            <w:r>
              <w:rPr>
                <w:noProof/>
                <w:webHidden/>
              </w:rPr>
              <w:fldChar w:fldCharType="begin"/>
            </w:r>
            <w:r w:rsidR="00423898">
              <w:rPr>
                <w:noProof/>
                <w:webHidden/>
              </w:rPr>
              <w:instrText xml:space="preserve"> PAGEREF _Toc457042766 \h </w:instrText>
            </w:r>
            <w:r>
              <w:rPr>
                <w:noProof/>
                <w:webHidden/>
              </w:rPr>
            </w:r>
            <w:r>
              <w:rPr>
                <w:noProof/>
                <w:webHidden/>
              </w:rPr>
              <w:fldChar w:fldCharType="separate"/>
            </w:r>
            <w:r w:rsidR="00423898">
              <w:rPr>
                <w:noProof/>
                <w:webHidden/>
              </w:rPr>
              <w:t>41</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67" w:history="1">
            <w:r w:rsidR="00423898" w:rsidRPr="00EC7D98">
              <w:rPr>
                <w:rStyle w:val="a9"/>
                <w:rFonts w:ascii="黑体" w:eastAsia="黑体" w:hAnsi="黑体" w:hint="eastAsia"/>
                <w:noProof/>
              </w:rPr>
              <w:t>第</w:t>
            </w:r>
            <w:r w:rsidR="00423898" w:rsidRPr="00EC7D98">
              <w:rPr>
                <w:rStyle w:val="a9"/>
                <w:rFonts w:ascii="黑体" w:eastAsia="黑体" w:hAnsi="黑体"/>
                <w:noProof/>
              </w:rPr>
              <w:t>13</w:t>
            </w:r>
            <w:r w:rsidR="00423898" w:rsidRPr="00EC7D98">
              <w:rPr>
                <w:rStyle w:val="a9"/>
                <w:rFonts w:ascii="黑体" w:eastAsia="黑体" w:hAnsi="黑体" w:hint="eastAsia"/>
                <w:noProof/>
              </w:rPr>
              <w:t>章</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银行工作情况分析与总结</w:t>
            </w:r>
            <w:r w:rsidR="00423898">
              <w:rPr>
                <w:noProof/>
                <w:webHidden/>
              </w:rPr>
              <w:tab/>
            </w:r>
            <w:r>
              <w:rPr>
                <w:noProof/>
                <w:webHidden/>
              </w:rPr>
              <w:fldChar w:fldCharType="begin"/>
            </w:r>
            <w:r w:rsidR="00423898">
              <w:rPr>
                <w:noProof/>
                <w:webHidden/>
              </w:rPr>
              <w:instrText xml:space="preserve"> PAGEREF _Toc457042767 \h </w:instrText>
            </w:r>
            <w:r>
              <w:rPr>
                <w:noProof/>
                <w:webHidden/>
              </w:rPr>
            </w:r>
            <w:r>
              <w:rPr>
                <w:noProof/>
                <w:webHidden/>
              </w:rPr>
              <w:fldChar w:fldCharType="separate"/>
            </w:r>
            <w:r w:rsidR="00423898">
              <w:rPr>
                <w:noProof/>
                <w:webHidden/>
              </w:rPr>
              <w:t>44</w:t>
            </w:r>
            <w:r>
              <w:rPr>
                <w:noProof/>
                <w:webHidden/>
              </w:rPr>
              <w:fldChar w:fldCharType="end"/>
            </w:r>
          </w:hyperlink>
        </w:p>
        <w:p w:rsidR="00423898" w:rsidRDefault="00075EF1" w:rsidP="00423898">
          <w:pPr>
            <w:pStyle w:val="30"/>
            <w:tabs>
              <w:tab w:val="right" w:leader="dot" w:pos="8296"/>
            </w:tabs>
            <w:ind w:left="880"/>
            <w:rPr>
              <w:rFonts w:asciiTheme="minorHAnsi" w:hAnsiTheme="minorHAnsi" w:cstheme="minorBidi"/>
              <w:noProof/>
              <w:kern w:val="2"/>
              <w:sz w:val="21"/>
              <w:lang w:val="en-US" w:eastAsia="zh-CN"/>
            </w:rPr>
          </w:pPr>
          <w:hyperlink w:anchor="_Toc457042768" w:history="1">
            <w:r w:rsidR="00423898" w:rsidRPr="00EC7D98">
              <w:rPr>
                <w:rStyle w:val="a9"/>
                <w:rFonts w:ascii="黑体" w:eastAsia="黑体" w:hAnsi="黑体"/>
                <w:noProof/>
              </w:rPr>
              <w:t xml:space="preserve">13.1 </w:t>
            </w:r>
            <w:r w:rsidR="00423898" w:rsidRPr="00EC7D98">
              <w:rPr>
                <w:rStyle w:val="a9"/>
                <w:rFonts w:ascii="黑体" w:eastAsia="黑体" w:hAnsi="黑体" w:hint="eastAsia"/>
                <w:noProof/>
              </w:rPr>
              <w:t>实验项目十一</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银行工作情况与总结</w:t>
            </w:r>
            <w:r w:rsidR="00423898">
              <w:rPr>
                <w:noProof/>
                <w:webHidden/>
              </w:rPr>
              <w:tab/>
            </w:r>
            <w:r>
              <w:rPr>
                <w:noProof/>
                <w:webHidden/>
              </w:rPr>
              <w:fldChar w:fldCharType="begin"/>
            </w:r>
            <w:r w:rsidR="00423898">
              <w:rPr>
                <w:noProof/>
                <w:webHidden/>
              </w:rPr>
              <w:instrText xml:space="preserve"> PAGEREF _Toc457042768 \h </w:instrText>
            </w:r>
            <w:r>
              <w:rPr>
                <w:noProof/>
                <w:webHidden/>
              </w:rPr>
            </w:r>
            <w:r>
              <w:rPr>
                <w:noProof/>
                <w:webHidden/>
              </w:rPr>
              <w:fldChar w:fldCharType="separate"/>
            </w:r>
            <w:r w:rsidR="00423898">
              <w:rPr>
                <w:noProof/>
                <w:webHidden/>
              </w:rPr>
              <w:t>44</w:t>
            </w:r>
            <w:r>
              <w:rPr>
                <w:noProof/>
                <w:webHidden/>
              </w:rPr>
              <w:fldChar w:fldCharType="end"/>
            </w:r>
          </w:hyperlink>
        </w:p>
        <w:p w:rsidR="00423898" w:rsidRDefault="00075EF1" w:rsidP="00423898">
          <w:pPr>
            <w:pStyle w:val="20"/>
            <w:tabs>
              <w:tab w:val="right" w:leader="dot" w:pos="8296"/>
            </w:tabs>
            <w:ind w:left="440"/>
            <w:rPr>
              <w:rFonts w:asciiTheme="minorHAnsi" w:hAnsiTheme="minorHAnsi" w:cstheme="minorBidi"/>
              <w:noProof/>
              <w:kern w:val="2"/>
              <w:sz w:val="21"/>
              <w:lang w:val="en-US" w:eastAsia="zh-CN"/>
            </w:rPr>
          </w:pPr>
          <w:hyperlink w:anchor="_Toc457042769" w:history="1">
            <w:r w:rsidR="00423898" w:rsidRPr="00EC7D98">
              <w:rPr>
                <w:rStyle w:val="a9"/>
                <w:rFonts w:ascii="黑体" w:eastAsia="黑体" w:hAnsi="黑体" w:hint="eastAsia"/>
                <w:noProof/>
              </w:rPr>
              <w:t>附件一</w:t>
            </w:r>
            <w:r w:rsidR="00423898" w:rsidRPr="00EC7D98">
              <w:rPr>
                <w:rStyle w:val="a9"/>
                <w:rFonts w:ascii="黑体" w:eastAsia="黑体" w:hAnsi="黑体"/>
                <w:noProof/>
              </w:rPr>
              <w:t xml:space="preserve">  </w:t>
            </w:r>
            <w:r w:rsidR="00423898" w:rsidRPr="00EC7D98">
              <w:rPr>
                <w:rStyle w:val="a9"/>
                <w:rFonts w:ascii="黑体" w:eastAsia="黑体" w:hAnsi="黑体" w:hint="eastAsia"/>
                <w:noProof/>
              </w:rPr>
              <w:t>银行业务导入</w:t>
            </w:r>
            <w:r w:rsidR="00423898">
              <w:rPr>
                <w:noProof/>
                <w:webHidden/>
              </w:rPr>
              <w:tab/>
            </w:r>
            <w:r>
              <w:rPr>
                <w:noProof/>
                <w:webHidden/>
              </w:rPr>
              <w:fldChar w:fldCharType="begin"/>
            </w:r>
            <w:r w:rsidR="00423898">
              <w:rPr>
                <w:noProof/>
                <w:webHidden/>
              </w:rPr>
              <w:instrText xml:space="preserve"> PAGEREF _Toc457042769 \h </w:instrText>
            </w:r>
            <w:r>
              <w:rPr>
                <w:noProof/>
                <w:webHidden/>
              </w:rPr>
            </w:r>
            <w:r>
              <w:rPr>
                <w:noProof/>
                <w:webHidden/>
              </w:rPr>
              <w:fldChar w:fldCharType="separate"/>
            </w:r>
            <w:r w:rsidR="00423898">
              <w:rPr>
                <w:noProof/>
                <w:webHidden/>
              </w:rPr>
              <w:t>45</w:t>
            </w:r>
            <w:r>
              <w:rPr>
                <w:noProof/>
                <w:webHidden/>
              </w:rPr>
              <w:fldChar w:fldCharType="end"/>
            </w:r>
          </w:hyperlink>
        </w:p>
        <w:p w:rsidR="001B52B5" w:rsidRDefault="00075EF1">
          <w:r>
            <w:rPr>
              <w:b/>
              <w:bCs/>
              <w:lang w:val="zh-CN"/>
            </w:rPr>
            <w:fldChar w:fldCharType="end"/>
          </w:r>
        </w:p>
      </w:sdtContent>
    </w:sdt>
    <w:p w:rsidR="006F5661" w:rsidRDefault="006F5661">
      <w:pPr>
        <w:rPr>
          <w:lang w:eastAsia="zh-CN"/>
        </w:rPr>
      </w:pPr>
    </w:p>
    <w:p w:rsidR="006F5661" w:rsidRDefault="006F5661">
      <w:pPr>
        <w:rPr>
          <w:lang w:eastAsia="zh-CN"/>
        </w:rPr>
      </w:pPr>
    </w:p>
    <w:p w:rsidR="006F5661" w:rsidRDefault="006F5661">
      <w:pPr>
        <w:rPr>
          <w:lang w:eastAsia="zh-CN"/>
        </w:rPr>
      </w:pPr>
    </w:p>
    <w:p w:rsidR="006F5661" w:rsidRDefault="006F5661">
      <w:pPr>
        <w:rPr>
          <w:lang w:eastAsia="zh-CN"/>
        </w:rPr>
      </w:pPr>
    </w:p>
    <w:p w:rsidR="006F5661" w:rsidRDefault="006F5661">
      <w:pPr>
        <w:rPr>
          <w:lang w:eastAsia="zh-CN"/>
        </w:rPr>
      </w:pPr>
    </w:p>
    <w:p w:rsidR="006F5661" w:rsidRPr="006F5661" w:rsidRDefault="006F5661" w:rsidP="00274CC5">
      <w:pPr>
        <w:pStyle w:val="1"/>
        <w:spacing w:beforeLines="20" w:afterLines="20" w:line="240" w:lineRule="auto"/>
        <w:jc w:val="center"/>
        <w:rPr>
          <w:rFonts w:ascii="黑体" w:eastAsia="黑体" w:hAnsi="黑体"/>
          <w:sz w:val="32"/>
          <w:szCs w:val="32"/>
        </w:rPr>
      </w:pPr>
      <w:bookmarkStart w:id="0" w:name="_Toc457042728"/>
      <w:r w:rsidRPr="006F5661">
        <w:rPr>
          <w:rFonts w:ascii="黑体" w:eastAsia="黑体" w:hAnsi="黑体"/>
          <w:sz w:val="32"/>
          <w:szCs w:val="32"/>
        </w:rPr>
        <w:lastRenderedPageBreak/>
        <w:t>第一</w:t>
      </w:r>
      <w:r w:rsidRPr="006F5661">
        <w:rPr>
          <w:rFonts w:ascii="黑体" w:eastAsia="黑体" w:hAnsi="黑体" w:hint="eastAsia"/>
          <w:sz w:val="32"/>
          <w:szCs w:val="32"/>
        </w:rPr>
        <w:t>部分</w:t>
      </w:r>
      <w:r w:rsidR="00423898">
        <w:rPr>
          <w:rFonts w:ascii="黑体" w:eastAsia="黑体" w:hAnsi="黑体" w:hint="eastAsia"/>
          <w:sz w:val="32"/>
          <w:szCs w:val="32"/>
        </w:rPr>
        <w:t xml:space="preserve"> </w:t>
      </w:r>
      <w:r w:rsidRPr="006F5661">
        <w:rPr>
          <w:rFonts w:ascii="黑体" w:eastAsia="黑体" w:hAnsi="黑体"/>
          <w:sz w:val="32"/>
          <w:szCs w:val="32"/>
        </w:rPr>
        <w:t>银行介绍</w:t>
      </w:r>
      <w:bookmarkEnd w:id="0"/>
    </w:p>
    <w:p w:rsidR="006F5661" w:rsidRPr="00D05A01" w:rsidRDefault="006F566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银行是通过存款、贷款、汇兑、储蓄等业务，承担信用中介的金融机构</w:t>
      </w:r>
      <w:r w:rsidRPr="00D05A01">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银行是金融机构之一，而且是最主要的金融机构，它主要的业务范围有吸收公众存款、发放贷款以及办理票据贴现等。在我国，中国人民银行是我国的中央银行。</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银行的主要职责是：</w:t>
      </w:r>
    </w:p>
    <w:p w:rsidR="006F5661" w:rsidRPr="00D05A01" w:rsidRDefault="006F5661" w:rsidP="00457D6D">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1</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起草有关法律和行政法规；完善有关金融机构运行规则；发布与履行职责有关的命令和规章。</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2</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依法制定和执行货币政策。</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3</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监督管理银行间同业拆借市场和银行间债券市场、外汇市场、黄金市场。</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4</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防范和化解系统性金融风险，维护国家金融稳定。</w:t>
      </w:r>
    </w:p>
    <w:p w:rsidR="006F5661" w:rsidRPr="00D05A01" w:rsidRDefault="006F5661" w:rsidP="00457D6D">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5</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确定人民</w:t>
      </w:r>
      <w:r w:rsidR="00642AFF">
        <w:rPr>
          <w:rFonts w:asciiTheme="minorEastAsia" w:hAnsiTheme="minorEastAsia" w:cstheme="minorBidi"/>
          <w:kern w:val="2"/>
          <w:sz w:val="24"/>
          <w:szCs w:val="24"/>
          <w:lang w:val="en-US" w:eastAsia="zh-CN"/>
        </w:rPr>
        <w:t>币汇率政策；维护合理的人民币汇率水平；实施外汇管理；持有、管理</w:t>
      </w:r>
      <w:r w:rsidRPr="00D05A01">
        <w:rPr>
          <w:rFonts w:asciiTheme="minorEastAsia" w:hAnsiTheme="minorEastAsia" w:cstheme="minorBidi"/>
          <w:kern w:val="2"/>
          <w:sz w:val="24"/>
          <w:szCs w:val="24"/>
          <w:lang w:val="en-US" w:eastAsia="zh-CN"/>
        </w:rPr>
        <w:t>经营国家外汇储备和黄金储备。</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6</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发行人民币，管理人民币流通。</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7</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经理国库。</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8</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会同有关部门制定支付结算规则，维护支付、清算系统的正常运行。</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9</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制定和组织实施金融业综合统计制度，负责数据汇总和宏观经济分析与预测。</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10</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组织协调国家反洗钱工作，指导、部署金融业反洗钱工作，承担反洗钱的资金监测职责。</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11</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管理信贷征信业，推动建立社会信用体系。</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12</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作为国家的中央银行，从事有关国际金融活动。</w:t>
      </w:r>
    </w:p>
    <w:p w:rsidR="006F5661" w:rsidRPr="00D05A01" w:rsidRDefault="006F5661" w:rsidP="00D05A01">
      <w:pPr>
        <w:widowControl w:val="0"/>
        <w:spacing w:before="0" w:after="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13</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按照有关规定从事金融业务活动。</w:t>
      </w:r>
    </w:p>
    <w:p w:rsidR="006F5661" w:rsidRPr="00D05A01" w:rsidRDefault="006F566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14</w:t>
      </w:r>
      <w:r w:rsidR="00642AFF">
        <w:rPr>
          <w:rFonts w:asciiTheme="minorEastAsia" w:hAnsiTheme="minorEastAsia" w:cstheme="minorBidi" w:hint="eastAsia"/>
          <w:kern w:val="2"/>
          <w:sz w:val="24"/>
          <w:szCs w:val="24"/>
          <w:lang w:val="en-US" w:eastAsia="zh-CN"/>
        </w:rPr>
        <w:t>.</w:t>
      </w:r>
      <w:r w:rsidRPr="00D05A01">
        <w:rPr>
          <w:rFonts w:asciiTheme="minorEastAsia" w:hAnsiTheme="minorEastAsia" w:cstheme="minorBidi"/>
          <w:kern w:val="2"/>
          <w:sz w:val="24"/>
          <w:szCs w:val="24"/>
          <w:lang w:val="en-US" w:eastAsia="zh-CN"/>
        </w:rPr>
        <w:t>承办国务院交办的其他事项。</w:t>
      </w:r>
    </w:p>
    <w:p w:rsidR="006F5661" w:rsidRPr="00D05A01" w:rsidRDefault="006F566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05A01">
        <w:rPr>
          <w:rFonts w:asciiTheme="minorEastAsia" w:hAnsiTheme="minorEastAsia" w:cstheme="minorBidi"/>
          <w:kern w:val="2"/>
          <w:sz w:val="24"/>
          <w:szCs w:val="24"/>
          <w:lang w:val="en-US" w:eastAsia="zh-CN"/>
        </w:rPr>
        <w:t>银行在仿真</w:t>
      </w:r>
      <w:r w:rsidR="008F474E">
        <w:rPr>
          <w:rFonts w:asciiTheme="minorEastAsia" w:hAnsiTheme="minorEastAsia" w:cstheme="minorBidi"/>
          <w:kern w:val="2"/>
          <w:sz w:val="24"/>
          <w:szCs w:val="24"/>
          <w:lang w:val="en-US" w:eastAsia="zh-CN"/>
        </w:rPr>
        <w:t>实验</w:t>
      </w:r>
      <w:r w:rsidR="00505A8B">
        <w:rPr>
          <w:rFonts w:asciiTheme="minorEastAsia" w:hAnsiTheme="minorEastAsia" w:cstheme="minorBidi"/>
          <w:kern w:val="2"/>
          <w:sz w:val="24"/>
          <w:szCs w:val="24"/>
          <w:lang w:val="en-US" w:eastAsia="zh-CN"/>
        </w:rPr>
        <w:t>环境中</w:t>
      </w:r>
      <w:r w:rsidR="00505A8B">
        <w:rPr>
          <w:rFonts w:asciiTheme="minorEastAsia" w:hAnsiTheme="minorEastAsia" w:cstheme="minorBidi" w:hint="eastAsia"/>
          <w:kern w:val="2"/>
          <w:sz w:val="24"/>
          <w:szCs w:val="24"/>
          <w:lang w:val="en-US" w:eastAsia="zh-CN"/>
        </w:rPr>
        <w:t>对</w:t>
      </w:r>
      <w:r w:rsidRPr="00D05A01">
        <w:rPr>
          <w:rFonts w:asciiTheme="minorEastAsia" w:hAnsiTheme="minorEastAsia" w:cstheme="minorBidi"/>
          <w:kern w:val="2"/>
          <w:sz w:val="24"/>
          <w:szCs w:val="24"/>
          <w:lang w:val="en-US" w:eastAsia="zh-CN"/>
        </w:rPr>
        <w:t>企业的资金进行管理，并为企业提供贷款业务，同时对其业务进行提供必要的支持。</w:t>
      </w:r>
    </w:p>
    <w:p w:rsidR="00FD60AD" w:rsidRPr="00FD60AD" w:rsidRDefault="00FD60AD" w:rsidP="00274CC5">
      <w:pPr>
        <w:pStyle w:val="1"/>
        <w:spacing w:beforeLines="20" w:afterLines="20" w:line="240" w:lineRule="auto"/>
        <w:jc w:val="center"/>
        <w:rPr>
          <w:rFonts w:ascii="黑体" w:eastAsia="黑体" w:hAnsi="黑体"/>
          <w:sz w:val="32"/>
          <w:szCs w:val="32"/>
        </w:rPr>
      </w:pPr>
      <w:bookmarkStart w:id="1" w:name="_Toc457042729"/>
      <w:r w:rsidRPr="00FD60AD">
        <w:rPr>
          <w:rFonts w:ascii="黑体" w:eastAsia="黑体" w:hAnsi="黑体"/>
          <w:sz w:val="32"/>
          <w:szCs w:val="32"/>
        </w:rPr>
        <w:t>第二</w:t>
      </w:r>
      <w:r w:rsidRPr="00FD60AD">
        <w:rPr>
          <w:rFonts w:ascii="黑体" w:eastAsia="黑体" w:hAnsi="黑体" w:hint="eastAsia"/>
          <w:sz w:val="32"/>
          <w:szCs w:val="32"/>
        </w:rPr>
        <w:t>部分</w:t>
      </w:r>
      <w:r w:rsidR="00423898">
        <w:rPr>
          <w:rFonts w:ascii="黑体" w:eastAsia="黑体" w:hAnsi="黑体" w:hint="eastAsia"/>
          <w:sz w:val="32"/>
          <w:szCs w:val="32"/>
        </w:rPr>
        <w:t xml:space="preserve"> </w:t>
      </w:r>
      <w:r w:rsidRPr="00FD60AD">
        <w:rPr>
          <w:rFonts w:ascii="黑体" w:eastAsia="黑体" w:hAnsi="黑体"/>
          <w:sz w:val="32"/>
          <w:szCs w:val="32"/>
        </w:rPr>
        <w:t>银行业务规则</w:t>
      </w:r>
      <w:bookmarkEnd w:id="1"/>
    </w:p>
    <w:p w:rsidR="00FD60AD" w:rsidRPr="00FD60AD" w:rsidRDefault="00FD60AD" w:rsidP="00274CC5">
      <w:pPr>
        <w:pStyle w:val="2"/>
        <w:spacing w:beforeLines="20" w:afterLines="20" w:line="240" w:lineRule="auto"/>
        <w:rPr>
          <w:rFonts w:ascii="黑体" w:eastAsia="黑体" w:hAnsi="黑体"/>
          <w:sz w:val="28"/>
          <w:szCs w:val="28"/>
        </w:rPr>
      </w:pPr>
      <w:bookmarkStart w:id="2" w:name="_Toc457042730"/>
      <w:r>
        <w:rPr>
          <w:rFonts w:ascii="黑体" w:eastAsia="黑体" w:hAnsi="黑体" w:hint="eastAsia"/>
          <w:sz w:val="28"/>
          <w:szCs w:val="28"/>
        </w:rPr>
        <w:t xml:space="preserve">第1章 </w:t>
      </w:r>
      <w:r w:rsidRPr="00FD60AD">
        <w:rPr>
          <w:rFonts w:ascii="黑体" w:eastAsia="黑体" w:hAnsi="黑体"/>
          <w:sz w:val="28"/>
          <w:szCs w:val="28"/>
        </w:rPr>
        <w:t>业务规则</w:t>
      </w:r>
      <w:bookmarkEnd w:id="2"/>
    </w:p>
    <w:p w:rsidR="00FD60AD" w:rsidRPr="00FD60AD" w:rsidRDefault="00FD60AD" w:rsidP="00274CC5">
      <w:pPr>
        <w:pStyle w:val="3"/>
        <w:spacing w:beforeLines="100" w:afterLines="100" w:line="240" w:lineRule="auto"/>
        <w:rPr>
          <w:rFonts w:ascii="黑体" w:eastAsia="黑体" w:hAnsi="黑体"/>
          <w:b w:val="0"/>
          <w:sz w:val="24"/>
          <w:szCs w:val="24"/>
        </w:rPr>
      </w:pPr>
      <w:bookmarkStart w:id="3" w:name="_Toc457042731"/>
      <w:r w:rsidRPr="00FD60AD">
        <w:rPr>
          <w:rFonts w:ascii="黑体" w:eastAsia="黑体" w:hAnsi="黑体" w:hint="eastAsia"/>
          <w:b w:val="0"/>
          <w:sz w:val="24"/>
          <w:szCs w:val="24"/>
        </w:rPr>
        <w:t>1.1</w:t>
      </w:r>
      <w:r w:rsidRPr="00FD60AD">
        <w:rPr>
          <w:rFonts w:ascii="黑体" w:eastAsia="黑体" w:hAnsi="黑体"/>
          <w:b w:val="0"/>
          <w:sz w:val="24"/>
          <w:szCs w:val="24"/>
        </w:rPr>
        <w:t>业务总则</w:t>
      </w:r>
      <w:bookmarkEnd w:id="3"/>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根据银行在仿真</w:t>
      </w:r>
      <w:r w:rsidR="008F474E">
        <w:rPr>
          <w:rFonts w:asciiTheme="minorEastAsia" w:hAnsiTheme="minorEastAsia" w:cstheme="minorBidi"/>
          <w:kern w:val="2"/>
          <w:sz w:val="24"/>
          <w:szCs w:val="24"/>
          <w:lang w:val="en-US" w:eastAsia="zh-CN"/>
        </w:rPr>
        <w:t>实验</w:t>
      </w:r>
      <w:r w:rsidRPr="00FD60AD">
        <w:rPr>
          <w:rFonts w:asciiTheme="minorEastAsia" w:hAnsiTheme="minorEastAsia" w:cstheme="minorBidi"/>
          <w:kern w:val="2"/>
          <w:sz w:val="24"/>
          <w:szCs w:val="24"/>
          <w:lang w:val="en-US" w:eastAsia="zh-CN"/>
        </w:rPr>
        <w:t>环境中的地位和作用特制定本章程。银行全体工作人员必须根据本章程的各项规定开展工作。</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lastRenderedPageBreak/>
        <w:t>第一条 银行的宗旨是为仿真</w:t>
      </w:r>
      <w:r w:rsidR="008F474E">
        <w:rPr>
          <w:rFonts w:asciiTheme="minorEastAsia" w:hAnsiTheme="minorEastAsia" w:cstheme="minorBidi"/>
          <w:kern w:val="2"/>
          <w:sz w:val="24"/>
          <w:szCs w:val="24"/>
          <w:lang w:val="en-US" w:eastAsia="zh-CN"/>
        </w:rPr>
        <w:t>实验</w:t>
      </w:r>
      <w:r w:rsidRPr="00FD60AD">
        <w:rPr>
          <w:rFonts w:asciiTheme="minorEastAsia" w:hAnsiTheme="minorEastAsia" w:cstheme="minorBidi"/>
          <w:kern w:val="2"/>
          <w:sz w:val="24"/>
          <w:szCs w:val="24"/>
          <w:lang w:val="en-US" w:eastAsia="zh-CN"/>
        </w:rPr>
        <w:t>环境中所有单位、团体和个人提供资金支持，并且保证给客户优质服务。</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第二条 银行必须坚持公平、公正的原则，严格执行国家金融政策和有关法律法规的规定，不得随意泄露客户信息。</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第三条 凡是在银行开设账户的客户，都要遵守本行的规定，接受本行的监督。</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第四条 银行有权监督贷款单位对所贷款项的使用情况。</w:t>
      </w:r>
    </w:p>
    <w:p w:rsidR="00FD60AD" w:rsidRPr="00FD60AD" w:rsidRDefault="00FD60AD" w:rsidP="00274CC5">
      <w:pPr>
        <w:pStyle w:val="3"/>
        <w:spacing w:beforeLines="100" w:afterLines="100" w:line="240" w:lineRule="auto"/>
        <w:rPr>
          <w:rFonts w:ascii="黑体" w:eastAsia="黑体" w:hAnsi="黑体"/>
          <w:b w:val="0"/>
          <w:sz w:val="24"/>
          <w:szCs w:val="24"/>
        </w:rPr>
      </w:pPr>
      <w:bookmarkStart w:id="4" w:name="_Toc457042732"/>
      <w:r w:rsidRPr="00FD60AD">
        <w:rPr>
          <w:rFonts w:ascii="黑体" w:eastAsia="黑体" w:hAnsi="黑体" w:hint="eastAsia"/>
          <w:b w:val="0"/>
          <w:sz w:val="24"/>
          <w:szCs w:val="24"/>
        </w:rPr>
        <w:t>1.2</w:t>
      </w:r>
      <w:r w:rsidRPr="00FD60AD">
        <w:rPr>
          <w:rFonts w:ascii="黑体" w:eastAsia="黑体" w:hAnsi="黑体"/>
          <w:b w:val="0"/>
          <w:sz w:val="24"/>
          <w:szCs w:val="24"/>
        </w:rPr>
        <w:t xml:space="preserve"> 业务细则</w:t>
      </w:r>
      <w:bookmarkEnd w:id="4"/>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银行在仿真</w:t>
      </w:r>
      <w:r w:rsidR="008F474E">
        <w:rPr>
          <w:rFonts w:asciiTheme="minorEastAsia" w:hAnsiTheme="minorEastAsia" w:cstheme="minorBidi"/>
          <w:kern w:val="2"/>
          <w:sz w:val="24"/>
          <w:szCs w:val="24"/>
          <w:lang w:val="en-US" w:eastAsia="zh-CN"/>
        </w:rPr>
        <w:t>实验</w:t>
      </w:r>
      <w:r w:rsidR="00505A8B">
        <w:rPr>
          <w:rFonts w:asciiTheme="minorEastAsia" w:hAnsiTheme="minorEastAsia" w:cstheme="minorBidi"/>
          <w:kern w:val="2"/>
          <w:sz w:val="24"/>
          <w:szCs w:val="24"/>
          <w:lang w:val="en-US" w:eastAsia="zh-CN"/>
        </w:rPr>
        <w:t>环境中的主要业务以及</w:t>
      </w:r>
      <w:r w:rsidRPr="00FD60AD">
        <w:rPr>
          <w:rFonts w:asciiTheme="minorEastAsia" w:hAnsiTheme="minorEastAsia" w:cstheme="minorBidi"/>
          <w:kern w:val="2"/>
          <w:sz w:val="24"/>
          <w:szCs w:val="24"/>
          <w:lang w:val="en-US" w:eastAsia="zh-CN"/>
        </w:rPr>
        <w:t>规则如下。</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第一条 银行为客户提供开户管理。</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第二条 银行提供贷款管理。贷款分为流动资金贷款和固定资产贷款两大类。流动资金贷款按季收取利息，固定资产贷款按合同约定时间收取利息。同时贷款额度须有银行经过调查后商议决定。</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第三条 为客户提供银行询证函，并且为客户进行转帐操作。</w:t>
      </w:r>
    </w:p>
    <w:p w:rsidR="00FD60AD" w:rsidRP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第四条 为客户提供国际结算。</w:t>
      </w:r>
    </w:p>
    <w:p w:rsidR="00FD60AD" w:rsidRDefault="00FD60A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FD60AD">
        <w:rPr>
          <w:rFonts w:asciiTheme="minorEastAsia" w:hAnsiTheme="minorEastAsia" w:cstheme="minorBidi"/>
          <w:kern w:val="2"/>
          <w:sz w:val="24"/>
          <w:szCs w:val="24"/>
          <w:lang w:val="en-US" w:eastAsia="zh-CN"/>
        </w:rPr>
        <w:t>第五条 银行可以查看企业经营状况。</w:t>
      </w:r>
    </w:p>
    <w:p w:rsidR="00FD60AD" w:rsidRPr="00FD60AD" w:rsidRDefault="00FD60AD" w:rsidP="00274CC5">
      <w:pPr>
        <w:pStyle w:val="3"/>
        <w:spacing w:beforeLines="100" w:afterLines="100" w:line="240" w:lineRule="auto"/>
        <w:rPr>
          <w:rFonts w:ascii="黑体" w:eastAsia="黑体" w:hAnsi="黑体"/>
          <w:b w:val="0"/>
          <w:sz w:val="24"/>
          <w:szCs w:val="24"/>
        </w:rPr>
      </w:pPr>
      <w:bookmarkStart w:id="5" w:name="_Toc457042733"/>
      <w:r w:rsidRPr="00FD60AD">
        <w:rPr>
          <w:rFonts w:ascii="黑体" w:eastAsia="黑体" w:hAnsi="黑体" w:hint="eastAsia"/>
          <w:b w:val="0"/>
          <w:sz w:val="24"/>
          <w:szCs w:val="24"/>
        </w:rPr>
        <w:t>1.3</w:t>
      </w:r>
      <w:r w:rsidRPr="00FD60AD">
        <w:rPr>
          <w:rFonts w:ascii="黑体" w:eastAsia="黑体" w:hAnsi="黑体"/>
          <w:b w:val="0"/>
          <w:sz w:val="24"/>
          <w:szCs w:val="24"/>
        </w:rPr>
        <w:t>考核规则</w:t>
      </w:r>
      <w:bookmarkEnd w:id="5"/>
    </w:p>
    <w:p w:rsidR="00FD60AD" w:rsidRPr="00FD60AD" w:rsidRDefault="00FD60AD" w:rsidP="00274CC5">
      <w:pPr>
        <w:pStyle w:val="1"/>
        <w:spacing w:beforeLines="20" w:afterLines="20" w:line="240" w:lineRule="auto"/>
        <w:jc w:val="center"/>
        <w:rPr>
          <w:rFonts w:ascii="黑体" w:eastAsia="黑体" w:hAnsi="黑体"/>
          <w:sz w:val="32"/>
          <w:szCs w:val="32"/>
        </w:rPr>
      </w:pPr>
      <w:bookmarkStart w:id="6" w:name="_Toc457042734"/>
      <w:r w:rsidRPr="00FD60AD">
        <w:rPr>
          <w:rFonts w:ascii="黑体" w:eastAsia="黑体" w:hAnsi="黑体"/>
          <w:sz w:val="32"/>
          <w:szCs w:val="32"/>
        </w:rPr>
        <w:t>第三</w:t>
      </w:r>
      <w:r w:rsidRPr="00FD60AD">
        <w:rPr>
          <w:rFonts w:ascii="黑体" w:eastAsia="黑体" w:hAnsi="黑体" w:hint="eastAsia"/>
          <w:sz w:val="32"/>
          <w:szCs w:val="32"/>
        </w:rPr>
        <w:t>部分</w:t>
      </w:r>
      <w:r w:rsidR="00423898">
        <w:rPr>
          <w:rFonts w:ascii="黑体" w:eastAsia="黑体" w:hAnsi="黑体" w:hint="eastAsia"/>
          <w:sz w:val="32"/>
          <w:szCs w:val="32"/>
        </w:rPr>
        <w:t xml:space="preserve"> </w:t>
      </w:r>
      <w:r w:rsidRPr="00FD60AD">
        <w:rPr>
          <w:rFonts w:ascii="黑体" w:eastAsia="黑体" w:hAnsi="黑体"/>
          <w:sz w:val="32"/>
          <w:szCs w:val="32"/>
        </w:rPr>
        <w:t>银行业务流程</w:t>
      </w:r>
      <w:bookmarkEnd w:id="6"/>
    </w:p>
    <w:p w:rsidR="004124EC" w:rsidRDefault="00075EF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pict>
          <v:group id="组合 49" o:spid="_x0000_s1026" style="position:absolute;left:0;text-align:left;margin-left:43.5pt;margin-top:42.3pt;width:327pt;height:141pt;z-index:251672576;mso-height-relative:margin" coordsize="41529,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KUQUAALUnAAAOAAAAZHJzL2Uyb0RvYy54bWzsWs1vIzUUvyPxP1hzp5nPfKnpqspuK6Rq&#10;t6KL9uxOPMlIM/Zgu03KmQMnxB0JJARISMBpbwjx15TyZ/Bsj52kTXfapYpW7Vwm8bf983u/9/zs&#10;3WeLskDnhIuc0ZEX7PgeIjRlk5xOR97nrw8+6XtISEwnuGCUjLwLIrxnex9/tDuvhiRkM1ZMCEfQ&#10;CRXDeTXyZlJWw05HpDNSYrHDKkKhMGO8xBKSfNqZcDyH3suiE/p+tzNnfFJxlhIhIPe5KfT2dP9Z&#10;RlL5KssEkagYeTA3qb9cf0/Vt7O3i4dTjqtZntbTwO8xixLnFAZ1XT3HEqMznt/oqsxTzgTL5E7K&#10;yg7Lsjwleg2wmsC/tppDzs4qvZbpcD6tHEwA7TWc3rvb9OX5MUf5ZOTFAw9RXMIeXf351eW3XyPI&#10;AHTm1XQIlQ55dVId8zpjalJqwYuMl+oXloIWGtcLhytZSJRCZhwk4cAH+FMoC3oDvwcJjXw6g+25&#10;0S6dvWho2bEDd9T83HTmFUiRWAIl/h9QJzNcEY2/UBhYoCIH1Hdv//nm53///h6+V7/9guLIIKZr&#10;j2kNlxgKQG4DVsEgiJMw8RCg0oUE/NWgWNgsYAM/MXi5VeNhxYU8JKxE6s/IK3KqJoqH+PxISOgF&#10;qtoqKrug6itYkU8O8qLQCaViZFxwdI5BOeQiUKNDu5VakFItAWS7CP1PXhTE9PoZyUB4YIsDPbpW&#10;22WfOE0JlbbfgkJt1SyDGbiGfnPDur5qSrRK36exa6FHZlS6xmVOGd80+hKKzNS3CJh1KwhO2eRC&#10;b6+GBkTOKIoWRKczVl6AAtcVq2/EpFUsBeWKYjmcfvj18q8fUbyiTY58rCBaAnDMEwTdEBRFa1PN&#10;LlaRgiSKupZ/QNPAcNSybtnL6kqtThzsxrvUiTKlRVpZC4rmIP6hojQlYivaA4kH1bFwk7BaHdNj&#10;z/CEGHUGxnCLdLPQ6r1ZDe+gv9tWw8Ixx61qKBenC9iFpUYizoyJF1V6kAM1HmEhjzEHmw6SAX6K&#10;fAWfrGCwZ6z+56EZ419uylf1wYJAqYfm4COMPPHFGebEQ8WnFGwL8HcM3UqdiJNeCAm+WnK6WkLP&#10;yjEDpg3AI6pS/VfVl4X9m3FWvgF3Zl+NCkWYpjD2yEslt4mxNL4LOEQp2d/X1cCRqLA8oidVanlY&#10;ifPrxRvMq1qgJajCS2bt2Q0zYeoqEaJs/0yyLNc2ZIlrzYA10W3ByAaw/po0DRlARr3TQBjNbADN&#10;la8RwQ4BJ2hNtWygdw3KlTMS97qhKb/dtrZkoB0ESzSAJWD1gZKB9mS1w7GU3ZYTtN14BJwAzLnO&#10;CW6n78QJgd/t9pUb0DLD03MTNDOE1oYY/71lhsfCDHCIXmcGfZSujxfN3kIIZ4egZ07irc+gzf3T&#10;OUBoZnCRm5YZHtU5Qp3P1pgBMu5zjojCqK+ib8Zn8OPB9SDd2mmin/SARYyH3IYW7h4a/JBPEy4K&#10;1TLD42KG0DHD9TC+cxPhWNEcxo8hiFD7Dn1/APGE9XBDFCa9RMUlVbyhIe7YhvFvuzzYYhh/C9Gt&#10;OF6Xvas/fr/86e3KRZIjnYeQwFr24kESuZjwLdZJSI7z6UyOGaUQA2fcxIUf9lYJDyXOixd0guRF&#10;BfeNmHM2r61me92k7sjMhVvDddM25HR5rtIceUNOV49ZzUwJ18CxupZQztQmqmwF9VHei25DULsN&#10;hNpd8fqbBTWES8LoHTa9FdRWUJse79jLtjoIZR8D9BoEtXcvQY16fhLWT0haRn0iL02Wb560p6Df&#10;hulLufodm3p8tprWtZav7fb+AwAA//8DAFBLAwQUAAYACAAAACEAJapVWeAAAAAJAQAADwAAAGRy&#10;cy9kb3ducmV2LnhtbEyPQUvDQBCF74L/YRnBm93E1m2J2ZRS1FMRbAXxts1Ok9DsbMhuk/TfO570&#10;NMy8x5vv5evJtWLAPjSeNKSzBARS6W1DlYbPw+vDCkSIhqxpPaGGKwZYF7c3ucmsH+kDh32sBIdQ&#10;yIyGOsYukzKUNToTZr5DYu3ke2cir30lbW9GDnetfEwSJZ1piD/UpsNtjeV5f3Ea3kYzbubpy7A7&#10;n7bX78PT+9cuRa3v76bNM4iIU/wzwy8+o0PBTEd/IRtEq2G15CqR50KBYH25SPlw1DBXSoEscvm/&#10;QfEDAAD//wMAUEsBAi0AFAAGAAgAAAAhALaDOJL+AAAA4QEAABMAAAAAAAAAAAAAAAAAAAAAAFtD&#10;b250ZW50X1R5cGVzXS54bWxQSwECLQAUAAYACAAAACEAOP0h/9YAAACUAQAACwAAAAAAAAAAAAAA&#10;AAAvAQAAX3JlbHMvLnJlbHNQSwECLQAUAAYACAAAACEA/pg5SlEFAAC1JwAADgAAAAAAAAAAAAAA&#10;AAAuAgAAZHJzL2Uyb0RvYy54bWxQSwECLQAUAAYACAAAACEAJapVWeAAAAAJAQAADwAAAAAAAAAA&#10;AAAAAACrBwAAZHJzL2Rvd25yZXYueG1sUEsFBgAAAAAEAAQA8wAAALgIAAAAAA==&#10;">
            <v:line id="直接连接符 43" o:spid="_x0000_s1027" style="position:absolute;visibility:visible" from="19145,6191" to="19145,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0UsUAAADbAAAADwAAAGRycy9kb3ducmV2LnhtbESPQWvCQBSE7wX/w/KE3upG2xqJrhIE&#10;obUnreL1kX0m0ezbsLuNaX+9Wyj0OMzMN8xi1ZtGdOR8bVnBeJSAIC6srrlUcPjcPM1A+ICssbFM&#10;Cr7Jw2o5eFhgpu2Nd9TtQykihH2GCqoQ2kxKX1Rk0I9sSxy9s3UGQ5SulNrhLcJNIydJMpUGa44L&#10;Fba0rqi47r+Mglmxvbg8zd/Hr8c2/ekmH9PNKVXqcdjncxCB+vAf/mu/aQUvz/D7Jf4A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0UsUAAADbAAAADwAAAAAAAAAA&#10;AAAAAAChAgAAZHJzL2Rvd25yZXYueG1sUEsFBgAAAAAEAAQA+QAAAJMDAAAAAA==&#10;" strokecolor="black [3213]"/>
            <v:group id="组合 48" o:spid="_x0000_s1028" style="position:absolute;width:41529;height:17907" coordsize="41529,179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矩形 4" o:spid="_x0000_s1029" style="position:absolute;left:11620;width:15336;height:619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KAsUA&#10;AADaAAAADwAAAGRycy9kb3ducmV2LnhtbESPQWvCQBSE74L/YXmCF6kbi0hJXUUsLTlIodoeentm&#10;X7Op2bch+9T033cLBY/DzHzDLNe9b9SFulgHNjCbZqCIy2Brrgy8H57vHkBFQbbYBCYDPxRhvRoO&#10;lpjbcOU3uuylUgnCMUcDTqTNtY6lI49xGlri5H2FzqMk2VXadnhNcN/o+yxbaI81pwWHLW0dlaf9&#10;2Rv4LHqpvmcvsjvh5GNSuGP5+nQ0ZjzqN4+ghHq5hf/bhTUwh78r6Qb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8oCxQAAANoAAAAPAAAAAAAAAAAAAAAAAJgCAABkcnMv&#10;ZG93bnJldi54bWxQSwUGAAAAAAQABAD1AAAAigMAAAAA&#10;" filled="f" strokecolor="black [3213]" strokeweight="1pt">
                <v:textbox>
                  <w:txbxContent>
                    <w:p w:rsidR="007F3403" w:rsidRPr="00590F71" w:rsidRDefault="007F3403" w:rsidP="004124EC">
                      <w:pPr>
                        <w:jc w:val="center"/>
                        <w:rPr>
                          <w:color w:val="000000" w:themeColor="text1"/>
                          <w:sz w:val="24"/>
                          <w:szCs w:val="24"/>
                          <w:lang w:eastAsia="zh-CN"/>
                        </w:rPr>
                      </w:pPr>
                      <w:r w:rsidRPr="00590F71">
                        <w:rPr>
                          <w:rFonts w:hint="eastAsia"/>
                          <w:color w:val="000000" w:themeColor="text1"/>
                          <w:sz w:val="24"/>
                          <w:szCs w:val="24"/>
                          <w:lang w:eastAsia="zh-CN"/>
                        </w:rPr>
                        <w:t>银行</w:t>
                      </w:r>
                    </w:p>
                  </w:txbxContent>
                </v:textbox>
              </v:rect>
              <v:rect id="矩形 10" o:spid="_x0000_s1030" style="position:absolute;top:13144;width:9144;height:4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8WlcUA&#10;AADbAAAADwAAAGRycy9kb3ducmV2LnhtbESPQUvDQBCF70L/wzIFL6Xd1INI2m0RSyUHEax68DbN&#10;jtnY7GzIjm38985B8DbDe/PeN+vtGDtzpiG3iR0sFwUY4jr5lhsHb6/7+R2YLMgeu8Tk4IcybDeT&#10;qzWWPl34hc4HaYyGcC7RQRDpS2tzHShiXqSeWLXPNEQUXYfG+gEvGh47e1MUtzZiy9oQsKeHQPXp&#10;8B0dfFSjNF/LR3k64ex9VoVj/bw7Onc9He9XYIRG+Tf/XVde8ZVef9EB7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xaVxQAAANsAAAAPAAAAAAAAAAAAAAAAAJgCAABkcnMv&#10;ZG93bnJldi54bWxQSwUGAAAAAAQABAD1AAAAigMAAAAA&#10;" filled="f" strokecolor="black [3213]" strokeweight="1pt">
                <v:textbox>
                  <w:txbxContent>
                    <w:p w:rsidR="007F3403" w:rsidRPr="00590F71" w:rsidRDefault="007F3403" w:rsidP="00827ADC">
                      <w:pPr>
                        <w:jc w:val="center"/>
                        <w:rPr>
                          <w:color w:val="000000" w:themeColor="text1"/>
                          <w:sz w:val="24"/>
                          <w:szCs w:val="24"/>
                          <w:lang w:eastAsia="zh-CN"/>
                        </w:rPr>
                      </w:pPr>
                      <w:r w:rsidRPr="00590F71">
                        <w:rPr>
                          <w:rFonts w:hint="eastAsia"/>
                          <w:color w:val="000000" w:themeColor="text1"/>
                          <w:sz w:val="24"/>
                          <w:szCs w:val="24"/>
                          <w:lang w:eastAsia="zh-CN"/>
                        </w:rPr>
                        <w:t>银行开户</w:t>
                      </w:r>
                    </w:p>
                  </w:txbxContent>
                </v:textbox>
              </v:rect>
              <v:rect id="矩形 11" o:spid="_x0000_s1031" style="position:absolute;left:10668;top:13144;width:9144;height:4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OzDsMA&#10;AADbAAAADwAAAGRycy9kb3ducmV2LnhtbERPTWvCQBC9F/wPyxR6Ed2kBynRVaTSkkMpVNuDtzE7&#10;ZqPZ2ZCdavrv3UKht3m8z1msBt+qC/WxCWwgn2agiKtgG64NfO5eJk+goiBbbAOTgR+KsFqO7hZY&#10;2HDlD7pspVYphGOBBpxIV2gdK0ce4zR0xIk7ht6jJNjX2vZ4TeG+1Y9ZNtMeG04NDjt6dlSdt9/e&#10;wL4cpD7lr/J2xvHXuHSH6n1zMObhfljPQQkN8i/+c5c2zc/h95d0gF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OzDsMAAADbAAAADwAAAAAAAAAAAAAAAACYAgAAZHJzL2Rv&#10;d25yZXYueG1sUEsFBgAAAAAEAAQA9QAAAIgDAAAAAA==&#10;" filled="f" strokecolor="black [3213]" strokeweight="1pt">
                <v:textbox>
                  <w:txbxContent>
                    <w:p w:rsidR="007F3403" w:rsidRPr="00590F71" w:rsidRDefault="007F3403" w:rsidP="00827ADC">
                      <w:pPr>
                        <w:jc w:val="center"/>
                        <w:rPr>
                          <w:color w:val="000000" w:themeColor="text1"/>
                          <w:sz w:val="24"/>
                          <w:szCs w:val="24"/>
                          <w:lang w:eastAsia="zh-CN"/>
                        </w:rPr>
                      </w:pPr>
                      <w:r w:rsidRPr="00590F71">
                        <w:rPr>
                          <w:rFonts w:hint="eastAsia"/>
                          <w:color w:val="000000" w:themeColor="text1"/>
                          <w:sz w:val="24"/>
                          <w:szCs w:val="24"/>
                          <w:lang w:eastAsia="zh-CN"/>
                        </w:rPr>
                        <w:t>银行贷款</w:t>
                      </w:r>
                    </w:p>
                  </w:txbxContent>
                </v:textbox>
              </v:rect>
              <v:rect id="矩形 15" o:spid="_x0000_s1032" style="position:absolute;left:21621;top:13144;width:9144;height:4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1DcMA&#10;AADbAAAADwAAAGRycy9kb3ducmV2LnhtbERPTWvCQBC9F/wPywi9iG4stJToKmJpyaEUtPXgbcxO&#10;s6nZ2ZCdavz3bkHobR7vc+bL3jfqRF2sAxuYTjJQxGWwNVcGvj5fx8+goiBbbAKTgQtFWC4Gd3PM&#10;bTjzhk5bqVQK4ZijASfS5lrH0pHHOAktceK+Q+dREuwqbTs8p3Df6Icse9Iea04NDltaOyqP219v&#10;YF/0Uv1M3+T9iKPdqHCH8uPlYMz9sF/NQAn18i++uQub5j/C3y/pAL2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i1DcMAAADbAAAADwAAAAAAAAAAAAAAAACYAgAAZHJzL2Rv&#10;d25yZXYueG1sUEsFBgAAAAAEAAQA9QAAAIgDAAAAAA==&#10;" filled="f" strokecolor="black [3213]" strokeweight="1pt">
                <v:textbox>
                  <w:txbxContent>
                    <w:p w:rsidR="007F3403" w:rsidRPr="00590F71" w:rsidRDefault="007F3403" w:rsidP="00827ADC">
                      <w:pPr>
                        <w:jc w:val="center"/>
                        <w:rPr>
                          <w:color w:val="000000" w:themeColor="text1"/>
                          <w:sz w:val="24"/>
                          <w:szCs w:val="24"/>
                          <w:lang w:eastAsia="zh-CN"/>
                        </w:rPr>
                      </w:pPr>
                      <w:r w:rsidRPr="00590F71">
                        <w:rPr>
                          <w:rFonts w:hint="eastAsia"/>
                          <w:color w:val="000000" w:themeColor="text1"/>
                          <w:sz w:val="24"/>
                          <w:szCs w:val="24"/>
                          <w:lang w:eastAsia="zh-CN"/>
                        </w:rPr>
                        <w:t>询证函</w:t>
                      </w:r>
                    </w:p>
                  </w:txbxContent>
                </v:textbox>
              </v:rect>
              <v:rect id="矩形 40" o:spid="_x0000_s1033" style="position:absolute;left:32385;top:13049;width:9144;height:48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5iMIA&#10;AADbAAAADwAAAGRycy9kb3ducmV2LnhtbERPTWvCQBC9C/6HZYRepG4sIiV1laK05FAEbXvobcxO&#10;s6nZ2ZCdavz37kHw+Hjfi1XvG3WiLtaBDUwnGSjiMtiaKwNfn2+Pz6CiIFtsApOBC0VYLYeDBeY2&#10;nHlHp71UKoVwzNGAE2lzrWPpyGOchJY4cb+h8ygJdpW2HZ5TuG/0U5bNtceaU4PDltaOyuP+3xv4&#10;KXqp/qbv8nHE8fe4cIdyuzkY8zDqX19ACfVyF9/chTUwS+vTl/QD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DmIwgAAANsAAAAPAAAAAAAAAAAAAAAAAJgCAABkcnMvZG93&#10;bnJldi54bWxQSwUGAAAAAAQABAD1AAAAhwMAAAAA&#10;" filled="f" strokecolor="black [3213]" strokeweight="1pt">
                <v:textbox>
                  <w:txbxContent>
                    <w:p w:rsidR="007F3403" w:rsidRPr="00590F71" w:rsidRDefault="007F3403" w:rsidP="00827ADC">
                      <w:pPr>
                        <w:jc w:val="center"/>
                        <w:rPr>
                          <w:color w:val="000000" w:themeColor="text1"/>
                          <w:sz w:val="24"/>
                          <w:szCs w:val="24"/>
                          <w:lang w:eastAsia="zh-CN"/>
                        </w:rPr>
                      </w:pPr>
                      <w:r w:rsidRPr="00590F71">
                        <w:rPr>
                          <w:rFonts w:hint="eastAsia"/>
                          <w:color w:val="000000" w:themeColor="text1"/>
                          <w:sz w:val="24"/>
                          <w:szCs w:val="24"/>
                          <w:lang w:eastAsia="zh-CN"/>
                        </w:rPr>
                        <w:t>国际结算</w:t>
                      </w:r>
                    </w:p>
                  </w:txbxContent>
                </v:textbox>
              </v:rect>
              <v:line id="直接连接符 42" o:spid="_x0000_s1034" style="position:absolute;visibility:visible" from="4476,8096" to="37052,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aRycUAAADbAAAADwAAAGRycy9kb3ducmV2LnhtbESPQWvCQBSE7wX/w/KE3urG0BpJXSUI&#10;Qq0ntaXXR/Y1Sc2+DbvbGPvru4LgcZiZb5jFajCt6Mn5xrKC6SQBQVxa3XCl4OO4eZqD8AFZY2uZ&#10;FFzIw2o5elhgru2Z99QfQiUihH2OCuoQulxKX9Zk0E9sRxy9b+sMhihdJbXDc4SbVqZJMpMGG44L&#10;NXa0rqk8HX6Ngnn5/uOKrNhOXz677K9Pd7PNV6bU43goXkEEGsI9fGu/aQXPKV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aRycUAAADbAAAADwAAAAAAAAAA&#10;AAAAAAChAgAAZHJzL2Rvd25yZXYueG1sUEsFBgAAAAAEAAQA+QAAAJMDAAAAAA==&#10;" strokecolor="black [3213]"/>
              <v:shapetype id="_x0000_t32" coordsize="21600,21600" o:spt="32" o:oned="t" path="m,l21600,21600e" filled="f">
                <v:path arrowok="t" fillok="f" o:connecttype="none"/>
                <o:lock v:ext="edit" shapetype="t"/>
              </v:shapetype>
              <v:shape id="直接箭头连接符 44" o:spid="_x0000_s1035" type="#_x0000_t32" style="position:absolute;left:4476;top:8096;width:0;height:49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U3ssAAAADbAAAADwAAAGRycy9kb3ducmV2LnhtbESPQYvCMBSE7wv+h/AEb2uqlV2pRpFV&#10;QbytK54fzbMtbV5Kkq313xtB8DjMzDfMct2bRnTkfGVZwWScgCDOra64UHD+23/OQfiArLGxTAru&#10;5GG9GnwsMdP2xr/UnUIhIoR9hgrKENpMSp+XZNCPbUscvat1BkOUrpDa4S3CTSOnSfIlDVYcF0ps&#10;6aekvD79GwUVp4Gn23RPx13tvotL3dn0rNRo2G8WIAL14R1+tQ9awWwGzy/xB8jV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PVN7LAAAAA2wAAAA8AAAAAAAAAAAAAAAAA&#10;oQIAAGRycy9kb3ducmV2LnhtbFBLBQYAAAAABAAEAPkAAACOAwAAAAA=&#10;" strokecolor="black [3213]">
                <v:stroke endarrow="open"/>
              </v:shape>
              <v:shape id="直接箭头连接符 45" o:spid="_x0000_s1036" type="#_x0000_t32" style="position:absolute;left:15240;top:8096;width:0;height:49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mSKcIAAADbAAAADwAAAGRycy9kb3ducmV2LnhtbESPQWvCQBSE70L/w/IKvemmRq2k2Uhp&#10;FYo3U/H8yL4mIdm3YXcb4793C4Ueh5n5hsl3k+nFSM63lhU8LxIQxJXVLdcKzl+H+RaED8gae8uk&#10;4EYedsXDLMdM2yufaCxDLSKEfYYKmhCGTEpfNWTQL+xAHL1v6wyGKF0ttcNrhJteLpNkIw22HBca&#10;HOi9oaorf4yCltPAy4/0QMd9517qSzfa9KzU0+P09goi0BT+w3/tT61gtYbfL/EHy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JmSKcIAAADbAAAADwAAAAAAAAAAAAAA&#10;AAChAgAAZHJzL2Rvd25yZXYueG1sUEsFBgAAAAAEAAQA+QAAAJADAAAAAA==&#10;" strokecolor="black [3213]">
                <v:stroke endarrow="open"/>
              </v:shape>
              <v:shape id="直接箭头连接符 46" o:spid="_x0000_s1037" type="#_x0000_t32" style="position:absolute;left:26193;top:8096;width:0;height:49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sMXsAAAADbAAAADwAAAGRycy9kb3ducmV2LnhtbESPQYvCMBSE7wv+h/AEb2uqFVeqUWRV&#10;EG/riudH82xLm5eSZGv990YQ9jjMzDfMatObRnTkfGVZwWScgCDOra64UHD5PXwuQPiArLGxTAoe&#10;5GGzHnysMNP2zj/UnUMhIoR9hgrKENpMSp+XZNCPbUscvZt1BkOUrpDa4T3CTSOnSTKXBiuOCyW2&#10;9F1SXp//jIKK08DTXXqg0752X8W17mx6UWo07LdLEIH68B9+t49awWwOry/xB8j1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xLDF7AAAAA2wAAAA8AAAAAAAAAAAAAAAAA&#10;oQIAAGRycy9kb3ducmV2LnhtbFBLBQYAAAAABAAEAPkAAACOAwAAAAA=&#10;" strokecolor="black [3213]">
                <v:stroke endarrow="open"/>
              </v:shape>
              <v:shape id="直接箭头连接符 47" o:spid="_x0000_s1038" type="#_x0000_t32" style="position:absolute;left:37052;top:8096;width:0;height:49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epxcIAAADbAAAADwAAAGRycy9kb3ducmV2LnhtbESPwWrDMBBE74H+g9hCb4kcu8TFjWJK&#10;20DpLU7IebE2trG1MpLqOH8fFQo9DjPzhtmWsxnERM53lhWsVwkI4trqjhsFp+N++QLCB2SNg2VS&#10;cCMP5e5hscVC2ysfaKpCIyKEfYEK2hDGQkpft2TQr+xIHL2LdQZDlK6R2uE1ws0g0yTZSIMdx4UW&#10;R3pvqe6rH6Og4yxw+pHt6fuzd3lz7iebnZR6epzfXkEEmsN/+K/9pRU85/D7Jf4Aub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wepxcIAAADbAAAADwAAAAAAAAAAAAAA&#10;AAChAgAAZHJzL2Rvd25yZXYueG1sUEsFBgAAAAAEAAQA+QAAAJADAAAAAA==&#10;" strokecolor="black [3213]">
                <v:stroke endarrow="open"/>
              </v:shape>
            </v:group>
          </v:group>
        </w:pict>
      </w:r>
      <w:r w:rsidR="00FD60AD" w:rsidRPr="003368AF">
        <w:rPr>
          <w:rFonts w:asciiTheme="minorEastAsia" w:hAnsiTheme="minorEastAsia" w:cstheme="minorBidi"/>
          <w:kern w:val="2"/>
          <w:sz w:val="24"/>
          <w:szCs w:val="24"/>
          <w:lang w:val="en-US" w:eastAsia="zh-CN"/>
        </w:rPr>
        <w:t>根据银行在仿真</w:t>
      </w:r>
      <w:r w:rsidR="008F474E">
        <w:rPr>
          <w:rFonts w:asciiTheme="minorEastAsia" w:hAnsiTheme="minorEastAsia" w:cstheme="minorBidi"/>
          <w:kern w:val="2"/>
          <w:sz w:val="24"/>
          <w:szCs w:val="24"/>
          <w:lang w:val="en-US" w:eastAsia="zh-CN"/>
        </w:rPr>
        <w:t>实验</w:t>
      </w:r>
      <w:r w:rsidR="00FD60AD" w:rsidRPr="003368AF">
        <w:rPr>
          <w:rFonts w:asciiTheme="minorEastAsia" w:hAnsiTheme="minorEastAsia" w:cstheme="minorBidi"/>
          <w:kern w:val="2"/>
          <w:sz w:val="24"/>
          <w:szCs w:val="24"/>
          <w:lang w:val="en-US" w:eastAsia="zh-CN"/>
        </w:rPr>
        <w:t>环境中的作用，主要涉及到其银行开户和银行贷款两个主要业务，同时还对询证函和国际结算业务操作。其总体功能图如下所示：</w:t>
      </w:r>
    </w:p>
    <w:p w:rsidR="004124EC" w:rsidRDefault="004124EC"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p>
    <w:p w:rsidR="004124EC" w:rsidRDefault="004124EC"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p>
    <w:p w:rsidR="004124EC" w:rsidRPr="003368AF" w:rsidRDefault="004124EC"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p>
    <w:p w:rsidR="00FD60AD" w:rsidRDefault="00FD60AD" w:rsidP="00274CC5">
      <w:pPr>
        <w:widowControl w:val="0"/>
        <w:spacing w:before="0" w:afterLines="50" w:line="300" w:lineRule="auto"/>
        <w:rPr>
          <w:rFonts w:asciiTheme="minorEastAsia" w:hAnsiTheme="minorEastAsia" w:cstheme="minorBidi"/>
          <w:kern w:val="2"/>
          <w:sz w:val="24"/>
          <w:szCs w:val="24"/>
          <w:lang w:val="en-US" w:eastAsia="zh-CN"/>
        </w:rPr>
      </w:pPr>
    </w:p>
    <w:p w:rsidR="0073396F" w:rsidRDefault="0073396F" w:rsidP="00274CC5">
      <w:pPr>
        <w:widowControl w:val="0"/>
        <w:spacing w:before="0" w:afterLines="50" w:line="300" w:lineRule="auto"/>
        <w:rPr>
          <w:rFonts w:asciiTheme="minorEastAsia" w:hAnsiTheme="minorEastAsia" w:cstheme="minorBidi"/>
          <w:kern w:val="2"/>
          <w:sz w:val="24"/>
          <w:szCs w:val="24"/>
          <w:lang w:val="en-US" w:eastAsia="zh-CN"/>
        </w:rPr>
      </w:pPr>
    </w:p>
    <w:p w:rsidR="003368AF" w:rsidRPr="003368AF" w:rsidRDefault="003368AF" w:rsidP="00505A8B">
      <w:pPr>
        <w:widowControl w:val="0"/>
        <w:spacing w:before="0" w:after="0" w:line="300" w:lineRule="auto"/>
        <w:jc w:val="center"/>
        <w:rPr>
          <w:rFonts w:ascii="黑体" w:eastAsia="黑体" w:hAnsi="黑体" w:cstheme="minorBidi"/>
          <w:kern w:val="2"/>
          <w:sz w:val="21"/>
          <w:szCs w:val="21"/>
          <w:lang w:val="en-US" w:eastAsia="zh-CN"/>
        </w:rPr>
      </w:pPr>
      <w:r w:rsidRPr="003368AF">
        <w:rPr>
          <w:rFonts w:ascii="黑体" w:eastAsia="黑体" w:hAnsi="黑体" w:cstheme="minorBidi"/>
          <w:kern w:val="2"/>
          <w:sz w:val="21"/>
          <w:szCs w:val="21"/>
          <w:lang w:val="en-US" w:eastAsia="zh-CN"/>
        </w:rPr>
        <w:t>图</w:t>
      </w:r>
      <w:r w:rsidR="00423898">
        <w:rPr>
          <w:rFonts w:ascii="黑体" w:eastAsia="黑体" w:hAnsi="黑体" w:cstheme="minorBidi" w:hint="eastAsia"/>
          <w:kern w:val="2"/>
          <w:sz w:val="21"/>
          <w:szCs w:val="21"/>
          <w:lang w:val="en-US" w:eastAsia="zh-CN"/>
        </w:rPr>
        <w:t xml:space="preserve"> </w:t>
      </w:r>
      <w:r w:rsidRPr="003368AF">
        <w:rPr>
          <w:rFonts w:ascii="黑体" w:eastAsia="黑体" w:hAnsi="黑体" w:cstheme="minorBidi"/>
          <w:kern w:val="2"/>
          <w:sz w:val="21"/>
          <w:szCs w:val="21"/>
          <w:lang w:val="en-US" w:eastAsia="zh-CN"/>
        </w:rPr>
        <w:t>1</w:t>
      </w:r>
    </w:p>
    <w:p w:rsidR="003368AF"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368AF">
        <w:rPr>
          <w:rFonts w:asciiTheme="minorEastAsia" w:hAnsiTheme="minorEastAsia" w:cstheme="minorBidi"/>
          <w:kern w:val="2"/>
          <w:sz w:val="24"/>
          <w:szCs w:val="24"/>
          <w:lang w:val="en-US" w:eastAsia="zh-CN"/>
        </w:rPr>
        <w:lastRenderedPageBreak/>
        <w:t>银行在仿真</w:t>
      </w:r>
      <w:r w:rsidR="008F474E">
        <w:rPr>
          <w:rFonts w:asciiTheme="minorEastAsia" w:hAnsiTheme="minorEastAsia" w:cstheme="minorBidi"/>
          <w:kern w:val="2"/>
          <w:sz w:val="24"/>
          <w:szCs w:val="24"/>
          <w:lang w:val="en-US" w:eastAsia="zh-CN"/>
        </w:rPr>
        <w:t>实验</w:t>
      </w:r>
      <w:r w:rsidRPr="003368AF">
        <w:rPr>
          <w:rFonts w:asciiTheme="minorEastAsia" w:hAnsiTheme="minorEastAsia" w:cstheme="minorBidi"/>
          <w:kern w:val="2"/>
          <w:sz w:val="24"/>
          <w:szCs w:val="24"/>
          <w:lang w:val="en-US" w:eastAsia="zh-CN"/>
        </w:rPr>
        <w:t>平台的操作主页面如下图所示：</w:t>
      </w:r>
    </w:p>
    <w:p w:rsidR="003368AF" w:rsidRDefault="003368AF" w:rsidP="00274CC5">
      <w:pPr>
        <w:widowControl w:val="0"/>
        <w:spacing w:before="0" w:afterLines="50" w:line="300" w:lineRule="auto"/>
        <w:jc w:val="center"/>
        <w:rPr>
          <w:rFonts w:asciiTheme="minorEastAsia" w:hAnsiTheme="minorEastAsia" w:cstheme="minorBidi"/>
          <w:kern w:val="2"/>
          <w:sz w:val="24"/>
          <w:szCs w:val="24"/>
          <w:lang w:val="en-US" w:eastAsia="zh-CN"/>
        </w:rPr>
      </w:pPr>
      <w:r>
        <w:rPr>
          <w:rFonts w:asciiTheme="minorEastAsia" w:hAnsiTheme="minorEastAsia" w:cstheme="minorBidi" w:hint="eastAsia"/>
          <w:noProof/>
          <w:kern w:val="2"/>
          <w:sz w:val="24"/>
          <w:szCs w:val="24"/>
          <w:lang w:val="en-US" w:eastAsia="zh-CN"/>
        </w:rPr>
        <w:drawing>
          <wp:inline distT="0" distB="0" distL="0" distR="0">
            <wp:extent cx="5086350" cy="31623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3.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96991" cy="3168916"/>
                    </a:xfrm>
                    <a:prstGeom prst="rect">
                      <a:avLst/>
                    </a:prstGeom>
                  </pic:spPr>
                </pic:pic>
              </a:graphicData>
            </a:graphic>
          </wp:inline>
        </w:drawing>
      </w:r>
    </w:p>
    <w:p w:rsidR="003368AF" w:rsidRPr="003368AF" w:rsidRDefault="003368AF" w:rsidP="00505A8B">
      <w:pPr>
        <w:widowControl w:val="0"/>
        <w:spacing w:before="0" w:after="0" w:line="300" w:lineRule="auto"/>
        <w:jc w:val="center"/>
        <w:rPr>
          <w:rFonts w:ascii="黑体" w:eastAsia="黑体" w:hAnsi="黑体" w:cstheme="minorBidi"/>
          <w:kern w:val="2"/>
          <w:sz w:val="21"/>
          <w:szCs w:val="21"/>
          <w:lang w:val="en-US" w:eastAsia="zh-CN"/>
        </w:rPr>
      </w:pPr>
      <w:r w:rsidRPr="003368AF">
        <w:rPr>
          <w:rFonts w:ascii="黑体" w:eastAsia="黑体" w:hAnsi="黑体" w:cstheme="minorBidi"/>
          <w:kern w:val="2"/>
          <w:sz w:val="21"/>
          <w:szCs w:val="21"/>
          <w:lang w:val="en-US" w:eastAsia="zh-CN"/>
        </w:rPr>
        <w:t>图</w:t>
      </w:r>
      <w:r>
        <w:rPr>
          <w:rFonts w:ascii="黑体" w:eastAsia="黑体" w:hAnsi="黑体" w:cstheme="minorBidi" w:hint="eastAsia"/>
          <w:kern w:val="2"/>
          <w:sz w:val="21"/>
          <w:szCs w:val="21"/>
          <w:lang w:val="en-US" w:eastAsia="zh-CN"/>
        </w:rPr>
        <w:t>2</w:t>
      </w:r>
    </w:p>
    <w:p w:rsidR="003368AF" w:rsidRPr="003368AF"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368AF">
        <w:rPr>
          <w:rFonts w:asciiTheme="minorEastAsia" w:hAnsiTheme="minorEastAsia" w:cstheme="minorBidi"/>
          <w:kern w:val="2"/>
          <w:sz w:val="24"/>
          <w:szCs w:val="24"/>
          <w:lang w:val="en-US" w:eastAsia="zh-CN"/>
        </w:rPr>
        <w:t>图中红色的标记注释：</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1．开户管理：开户申请书管理、开户银行管理、人民银行管理。</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2．货款管理：调查报告管理、抵押合同管理、贷款合同管理、还款情况查</w:t>
      </w:r>
      <w:r w:rsidR="00174986" w:rsidRPr="00423898">
        <w:rPr>
          <w:rFonts w:asciiTheme="minorEastAsia" w:hAnsiTheme="minorEastAsia" w:cstheme="minorBidi" w:hint="eastAsia"/>
          <w:kern w:val="2"/>
          <w:sz w:val="24"/>
          <w:szCs w:val="24"/>
          <w:lang w:val="en-US" w:eastAsia="zh-CN"/>
        </w:rPr>
        <w:t>看、企业资金查看</w:t>
      </w:r>
      <w:r w:rsidR="00E472D6" w:rsidRPr="00423898">
        <w:rPr>
          <w:rFonts w:asciiTheme="minorEastAsia" w:hAnsiTheme="minorEastAsia" w:cstheme="minorBidi" w:hint="eastAsia"/>
          <w:kern w:val="2"/>
          <w:sz w:val="24"/>
          <w:szCs w:val="24"/>
          <w:lang w:val="en-US" w:eastAsia="zh-CN"/>
        </w:rPr>
        <w:t>。</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3．询证函：银行询证函、银行转账、转账历史记录。</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4．国际结算：信用证开证、查看信用证。</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5．企业经营：业务数据、财务报表。</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6．相关知识：银行的业务操作流程和相关知识。</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7．返回：返回银行大厅。</w:t>
      </w:r>
    </w:p>
    <w:p w:rsidR="003368AF" w:rsidRPr="00423898"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3898">
        <w:rPr>
          <w:rFonts w:asciiTheme="minorEastAsia" w:hAnsiTheme="minorEastAsia" w:cstheme="minorBidi"/>
          <w:kern w:val="2"/>
          <w:sz w:val="24"/>
          <w:szCs w:val="24"/>
          <w:lang w:val="en-US" w:eastAsia="zh-CN"/>
        </w:rPr>
        <w:t>8．显示当前角色身份：显示登陆企业或者当前用户的身份。</w:t>
      </w:r>
    </w:p>
    <w:p w:rsidR="003368AF" w:rsidRPr="00D63851" w:rsidRDefault="003368AF" w:rsidP="00274CC5">
      <w:pPr>
        <w:pStyle w:val="2"/>
        <w:spacing w:beforeLines="20" w:afterLines="20" w:line="240" w:lineRule="auto"/>
        <w:rPr>
          <w:rFonts w:ascii="黑体" w:eastAsia="黑体" w:hAnsi="黑体"/>
          <w:sz w:val="28"/>
          <w:szCs w:val="28"/>
        </w:rPr>
      </w:pPr>
      <w:bookmarkStart w:id="7" w:name="_Toc457042735"/>
      <w:r w:rsidRPr="00D63851">
        <w:rPr>
          <w:rFonts w:ascii="黑体" w:eastAsia="黑体" w:hAnsi="黑体"/>
          <w:sz w:val="28"/>
          <w:szCs w:val="28"/>
        </w:rPr>
        <w:t>第</w:t>
      </w:r>
      <w:r w:rsidRPr="00D63851">
        <w:rPr>
          <w:rFonts w:ascii="黑体" w:eastAsia="黑体" w:hAnsi="黑体" w:hint="eastAsia"/>
          <w:sz w:val="28"/>
          <w:szCs w:val="28"/>
        </w:rPr>
        <w:t>2</w:t>
      </w:r>
      <w:r w:rsidRPr="00D63851">
        <w:rPr>
          <w:rFonts w:ascii="黑体" w:eastAsia="黑体" w:hAnsi="黑体"/>
          <w:sz w:val="28"/>
          <w:szCs w:val="28"/>
        </w:rPr>
        <w:t>章银行开户</w:t>
      </w:r>
      <w:bookmarkEnd w:id="7"/>
    </w:p>
    <w:p w:rsidR="003368AF" w:rsidRPr="00D63851" w:rsidRDefault="003368AF" w:rsidP="00274CC5">
      <w:pPr>
        <w:pStyle w:val="3"/>
        <w:spacing w:beforeLines="100" w:afterLines="100" w:line="240" w:lineRule="auto"/>
        <w:rPr>
          <w:rFonts w:ascii="黑体" w:eastAsia="黑体" w:hAnsi="黑体"/>
          <w:b w:val="0"/>
          <w:sz w:val="24"/>
          <w:szCs w:val="24"/>
        </w:rPr>
      </w:pPr>
      <w:bookmarkStart w:id="8" w:name="_Toc457042736"/>
      <w:r w:rsidRPr="00D63851">
        <w:rPr>
          <w:rFonts w:ascii="黑体" w:eastAsia="黑体" w:hAnsi="黑体" w:hint="eastAsia"/>
          <w:b w:val="0"/>
          <w:sz w:val="24"/>
          <w:szCs w:val="24"/>
        </w:rPr>
        <w:t>2.1</w:t>
      </w:r>
      <w:r w:rsidRPr="00D63851">
        <w:rPr>
          <w:rFonts w:ascii="黑体" w:eastAsia="黑体" w:hAnsi="黑体"/>
          <w:b w:val="0"/>
          <w:sz w:val="24"/>
          <w:szCs w:val="24"/>
        </w:rPr>
        <w:t>业务介绍</w:t>
      </w:r>
      <w:bookmarkEnd w:id="8"/>
    </w:p>
    <w:p w:rsidR="00D63851" w:rsidRDefault="003368A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63851">
        <w:rPr>
          <w:rFonts w:asciiTheme="minorEastAsia" w:hAnsiTheme="minorEastAsia" w:cstheme="minorBidi"/>
          <w:kern w:val="2"/>
          <w:sz w:val="24"/>
          <w:szCs w:val="24"/>
          <w:lang w:val="en-US" w:eastAsia="zh-CN"/>
        </w:rPr>
        <w:t>银行开户即投资者开设证券账户和资金账户的行为。公司在领取营业执照并刻制公章之后，即可到银行办理开户手续，开立银行结算账户。</w:t>
      </w:r>
    </w:p>
    <w:p w:rsidR="003368AF" w:rsidRPr="00D63851" w:rsidRDefault="003368AF" w:rsidP="00274CC5">
      <w:pPr>
        <w:pStyle w:val="3"/>
        <w:spacing w:beforeLines="100" w:afterLines="100" w:line="240" w:lineRule="auto"/>
        <w:rPr>
          <w:rFonts w:ascii="黑体" w:eastAsia="黑体" w:hAnsi="黑体"/>
          <w:b w:val="0"/>
          <w:sz w:val="24"/>
          <w:szCs w:val="24"/>
        </w:rPr>
      </w:pPr>
      <w:bookmarkStart w:id="9" w:name="_Toc457042737"/>
      <w:r w:rsidRPr="00D63851">
        <w:rPr>
          <w:rFonts w:ascii="黑体" w:eastAsia="黑体" w:hAnsi="黑体" w:hint="eastAsia"/>
          <w:b w:val="0"/>
          <w:sz w:val="24"/>
          <w:szCs w:val="24"/>
        </w:rPr>
        <w:lastRenderedPageBreak/>
        <w:t>2.2</w:t>
      </w:r>
      <w:r w:rsidRPr="00D63851">
        <w:rPr>
          <w:rFonts w:ascii="黑体" w:eastAsia="黑体" w:hAnsi="黑体"/>
          <w:b w:val="0"/>
          <w:sz w:val="24"/>
          <w:szCs w:val="24"/>
        </w:rPr>
        <w:t>业务流程介绍</w:t>
      </w:r>
      <w:bookmarkEnd w:id="9"/>
    </w:p>
    <w:p w:rsidR="003368AF"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一、</w:t>
      </w:r>
      <w:r w:rsidR="003368AF" w:rsidRPr="00D63851">
        <w:rPr>
          <w:rFonts w:asciiTheme="minorEastAsia" w:hAnsiTheme="minorEastAsia" w:cstheme="minorBidi"/>
          <w:kern w:val="2"/>
          <w:sz w:val="24"/>
          <w:szCs w:val="24"/>
          <w:lang w:val="en-US" w:eastAsia="zh-CN"/>
        </w:rPr>
        <w:t>提交材料</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E8337C" w:rsidRPr="00D63851">
        <w:rPr>
          <w:rFonts w:asciiTheme="minorEastAsia" w:hAnsiTheme="minorEastAsia" w:cstheme="minorBidi"/>
          <w:kern w:val="2"/>
          <w:sz w:val="24"/>
          <w:szCs w:val="24"/>
          <w:lang w:val="en-US" w:eastAsia="zh-CN"/>
        </w:rPr>
        <w:t>营业执照副本及其复印件；</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E8337C" w:rsidRPr="00D63851">
        <w:rPr>
          <w:rFonts w:asciiTheme="minorEastAsia" w:hAnsiTheme="minorEastAsia" w:cstheme="minorBidi"/>
          <w:kern w:val="2"/>
          <w:sz w:val="24"/>
          <w:szCs w:val="24"/>
          <w:lang w:val="en-US" w:eastAsia="zh-CN"/>
        </w:rPr>
        <w:t>组织机构代码证的副本及其复印件；</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E8337C" w:rsidRPr="00D63851">
        <w:rPr>
          <w:rFonts w:asciiTheme="minorEastAsia" w:hAnsiTheme="minorEastAsia" w:cstheme="minorBidi"/>
          <w:kern w:val="2"/>
          <w:sz w:val="24"/>
          <w:szCs w:val="24"/>
          <w:lang w:val="en-US" w:eastAsia="zh-CN"/>
        </w:rPr>
        <w:t>法定代表人身份证复印件；</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E8337C" w:rsidRPr="00D63851">
        <w:rPr>
          <w:rFonts w:asciiTheme="minorEastAsia" w:hAnsiTheme="minorEastAsia" w:cstheme="minorBidi"/>
          <w:kern w:val="2"/>
          <w:sz w:val="24"/>
          <w:szCs w:val="24"/>
          <w:lang w:val="en-US" w:eastAsia="zh-CN"/>
        </w:rPr>
        <w:t>留存印鉴非法定代表人的，需要签署相应的授权书；</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E8337C" w:rsidRPr="00D63851">
        <w:rPr>
          <w:rFonts w:asciiTheme="minorEastAsia" w:hAnsiTheme="minorEastAsia" w:cstheme="minorBidi"/>
          <w:kern w:val="2"/>
          <w:sz w:val="24"/>
          <w:szCs w:val="24"/>
          <w:lang w:val="en-US" w:eastAsia="zh-CN"/>
        </w:rPr>
        <w:t>公章、财务专用章及预留人名章；</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6.</w:t>
      </w:r>
      <w:r w:rsidR="00E8337C" w:rsidRPr="00D63851">
        <w:rPr>
          <w:rFonts w:asciiTheme="minorEastAsia" w:hAnsiTheme="minorEastAsia" w:cstheme="minorBidi"/>
          <w:kern w:val="2"/>
          <w:sz w:val="24"/>
          <w:szCs w:val="24"/>
          <w:lang w:val="en-US" w:eastAsia="zh-CN"/>
        </w:rPr>
        <w:t>经办人身份证复印件（通常工商银行需要）；</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E8337C" w:rsidRPr="00D63851">
        <w:rPr>
          <w:rFonts w:asciiTheme="minorEastAsia" w:hAnsiTheme="minorEastAsia" w:cstheme="minorBidi"/>
          <w:kern w:val="2"/>
          <w:sz w:val="24"/>
          <w:szCs w:val="24"/>
          <w:lang w:val="en-US" w:eastAsia="zh-CN"/>
        </w:rPr>
        <w:t>公司的税务登记证（含国税及地税）副本的复印件（通常招商银行需要）；</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8.</w:t>
      </w:r>
      <w:r w:rsidR="00E8337C" w:rsidRPr="00D63851">
        <w:rPr>
          <w:rFonts w:asciiTheme="minorEastAsia" w:hAnsiTheme="minorEastAsia" w:cstheme="minorBidi"/>
          <w:kern w:val="2"/>
          <w:sz w:val="24"/>
          <w:szCs w:val="24"/>
          <w:lang w:val="en-US" w:eastAsia="zh-CN"/>
        </w:rPr>
        <w:t>房屋租赁协议（一般基本户开户行需要）；</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9.</w:t>
      </w:r>
      <w:r w:rsidR="00E8337C" w:rsidRPr="00D63851">
        <w:rPr>
          <w:rFonts w:asciiTheme="minorEastAsia" w:hAnsiTheme="minorEastAsia" w:cstheme="minorBidi"/>
          <w:kern w:val="2"/>
          <w:sz w:val="24"/>
          <w:szCs w:val="24"/>
          <w:lang w:val="en-US" w:eastAsia="zh-CN"/>
        </w:rPr>
        <w:t>其他需要的证明文件。</w:t>
      </w:r>
    </w:p>
    <w:p w:rsidR="00E8337C"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kern w:val="2"/>
          <w:sz w:val="24"/>
          <w:szCs w:val="24"/>
          <w:lang w:val="en-US" w:eastAsia="zh-CN"/>
        </w:rPr>
        <w:t>二</w:t>
      </w:r>
      <w:r>
        <w:rPr>
          <w:rFonts w:asciiTheme="minorEastAsia" w:hAnsiTheme="minorEastAsia" w:cstheme="minorBidi" w:hint="eastAsia"/>
          <w:kern w:val="2"/>
          <w:sz w:val="24"/>
          <w:szCs w:val="24"/>
          <w:lang w:val="en-US" w:eastAsia="zh-CN"/>
        </w:rPr>
        <w:t>、</w:t>
      </w:r>
      <w:r w:rsidR="00E8337C" w:rsidRPr="00D63851">
        <w:rPr>
          <w:rFonts w:asciiTheme="minorEastAsia" w:hAnsiTheme="minorEastAsia" w:cstheme="minorBidi"/>
          <w:kern w:val="2"/>
          <w:sz w:val="24"/>
          <w:szCs w:val="24"/>
          <w:lang w:val="en-US" w:eastAsia="zh-CN"/>
        </w:rPr>
        <w:t>银行开户业务流程</w:t>
      </w:r>
    </w:p>
    <w:p w:rsidR="00E8337C" w:rsidRPr="00D63851" w:rsidRDefault="00E8337C"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D63851">
        <w:rPr>
          <w:rFonts w:asciiTheme="minorEastAsia" w:hAnsiTheme="minorEastAsia" w:cstheme="minorBidi"/>
          <w:kern w:val="2"/>
          <w:sz w:val="24"/>
          <w:szCs w:val="24"/>
          <w:lang w:val="en-US" w:eastAsia="zh-CN"/>
        </w:rPr>
        <w:t>生产企业首先向银行发送开户申请书，银行对其申请书进行确认，如果确认通过则企业填写开立银行结算账户申请书，发送申请书到银行，银行对申请书进行审核，</w:t>
      </w:r>
      <w:r w:rsidR="00D63851">
        <w:rPr>
          <w:rFonts w:asciiTheme="minorEastAsia" w:hAnsiTheme="minorEastAsia" w:cstheme="minorBidi"/>
          <w:kern w:val="2"/>
          <w:sz w:val="24"/>
          <w:szCs w:val="24"/>
          <w:lang w:val="en-US" w:eastAsia="zh-CN"/>
        </w:rPr>
        <w:t>审核通过，则还需要提交到人民银行做最后的审核确认，如果审核通过，</w:t>
      </w:r>
      <w:r w:rsidRPr="00D63851">
        <w:rPr>
          <w:rFonts w:asciiTheme="minorEastAsia" w:hAnsiTheme="minorEastAsia" w:cstheme="minorBidi"/>
          <w:kern w:val="2"/>
          <w:sz w:val="24"/>
          <w:szCs w:val="24"/>
          <w:lang w:val="en-US" w:eastAsia="zh-CN"/>
        </w:rPr>
        <w:t>则开户成功。如果其中任何一个审核环节审核不通过，则其申请都需要重新开始。</w:t>
      </w:r>
    </w:p>
    <w:p w:rsidR="00900D5D" w:rsidRDefault="00E8337C"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D63851">
        <w:rPr>
          <w:rFonts w:asciiTheme="minorEastAsia" w:hAnsiTheme="minorEastAsia" w:cstheme="minorBidi"/>
          <w:kern w:val="2"/>
          <w:sz w:val="24"/>
          <w:szCs w:val="24"/>
          <w:lang w:val="en-US" w:eastAsia="zh-CN"/>
        </w:rPr>
        <w:t>生产企业在银行办理银行开户的主要业务流程图如下所示：</w:t>
      </w:r>
    </w:p>
    <w:p w:rsidR="00E8337C" w:rsidRPr="008C51E6" w:rsidRDefault="00274CC5" w:rsidP="00274CC5">
      <w:pPr>
        <w:widowControl w:val="0"/>
        <w:spacing w:before="0" w:afterLines="50" w:line="300" w:lineRule="auto"/>
        <w:jc w:val="center"/>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lang w:val="en-US" w:eastAsia="zh-CN"/>
        </w:rPr>
        <w:drawing>
          <wp:inline distT="0" distB="0" distL="0" distR="0">
            <wp:extent cx="5274310" cy="3110866"/>
            <wp:effectExtent l="19050" t="0" r="2540" b="0"/>
            <wp:docPr id="4" name="对象 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991225" cy="3533775"/>
                      <a:chOff x="1171575" y="1047750"/>
                      <a:chExt cx="5991225" cy="3533775"/>
                    </a:xfrm>
                  </a:grpSpPr>
                  <a:grpSp>
                    <a:nvGrpSpPr>
                      <a:cNvPr id="46" name="组合 45"/>
                      <a:cNvGrpSpPr/>
                    </a:nvGrpSpPr>
                    <a:grpSpPr>
                      <a:xfrm>
                        <a:off x="1171575" y="1047750"/>
                        <a:ext cx="5991225" cy="3533775"/>
                        <a:chOff x="1171575" y="1047750"/>
                        <a:chExt cx="5991225" cy="3533775"/>
                      </a:xfrm>
                    </a:grpSpPr>
                    <a:sp>
                      <a:nvSpPr>
                        <a:cNvPr id="10" name="Rectangle 35"/>
                        <a:cNvSpPr>
                          <a:spLocks noChangeArrowheads="1"/>
                        </a:cNvSpPr>
                      </a:nvSpPr>
                      <a:spPr bwMode="auto">
                        <a:xfrm>
                          <a:off x="3838575" y="1990725"/>
                          <a:ext cx="4953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12" name="AutoShape 37"/>
                        <a:cNvCxnSpPr>
                          <a:cxnSpLocks noChangeShapeType="1"/>
                        </a:cNvCxnSpPr>
                      </a:nvCxnSpPr>
                      <a:spPr bwMode="auto">
                        <a:xfrm>
                          <a:off x="3495675" y="4038600"/>
                          <a:ext cx="0" cy="409575"/>
                        </a:xfrm>
                        <a:prstGeom prst="straightConnector1">
                          <a:avLst/>
                        </a:prstGeom>
                        <a:noFill/>
                        <a:ln w="9525">
                          <a:solidFill>
                            <a:srgbClr val="000000"/>
                          </a:solidFill>
                          <a:round/>
                          <a:headEnd/>
                          <a:tailEnd/>
                        </a:ln>
                      </a:spPr>
                    </a:cxnSp>
                    <a:cxnSp>
                      <a:nvCxnSpPr>
                        <a:cNvPr id="13" name="AutoShape 38"/>
                        <a:cNvCxnSpPr>
                          <a:cxnSpLocks noChangeShapeType="1"/>
                        </a:cNvCxnSpPr>
                      </a:nvCxnSpPr>
                      <a:spPr bwMode="auto">
                        <a:xfrm flipV="1">
                          <a:off x="5943600" y="4333875"/>
                          <a:ext cx="0" cy="114300"/>
                        </a:xfrm>
                        <a:prstGeom prst="straightConnector1">
                          <a:avLst/>
                        </a:prstGeom>
                        <a:noFill/>
                        <a:ln w="9525">
                          <a:solidFill>
                            <a:srgbClr val="000000"/>
                          </a:solidFill>
                          <a:round/>
                          <a:headEnd/>
                          <a:tailEnd type="triangle" w="med" len="med"/>
                        </a:ln>
                      </a:spPr>
                    </a:cxnSp>
                    <a:sp>
                      <a:nvSpPr>
                        <a:cNvPr id="15" name="AutoShape 40"/>
                        <a:cNvSpPr>
                          <a:spLocks noChangeArrowheads="1"/>
                        </a:cNvSpPr>
                      </a:nvSpPr>
                      <a:spPr bwMode="auto">
                        <a:xfrm>
                          <a:off x="1457325" y="1047750"/>
                          <a:ext cx="628650" cy="628650"/>
                        </a:xfrm>
                        <a:prstGeom prst="flowChartConnector">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开始</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16" name="AutoShape 41"/>
                        <a:cNvCxnSpPr>
                          <a:cxnSpLocks noChangeShapeType="1"/>
                        </a:cNvCxnSpPr>
                      </a:nvCxnSpPr>
                      <a:spPr bwMode="auto">
                        <a:xfrm>
                          <a:off x="1828800" y="1676400"/>
                          <a:ext cx="0" cy="371475"/>
                        </a:xfrm>
                        <a:prstGeom prst="straightConnector1">
                          <a:avLst/>
                        </a:prstGeom>
                        <a:noFill/>
                        <a:ln w="9525">
                          <a:solidFill>
                            <a:srgbClr val="000000"/>
                          </a:solidFill>
                          <a:round/>
                          <a:headEnd/>
                          <a:tailEnd type="triangle" w="med" len="med"/>
                        </a:ln>
                      </a:spPr>
                    </a:cxnSp>
                    <a:cxnSp>
                      <a:nvCxnSpPr>
                        <a:cNvPr id="17" name="AutoShape 42"/>
                        <a:cNvCxnSpPr>
                          <a:cxnSpLocks noChangeShapeType="1"/>
                        </a:cNvCxnSpPr>
                      </a:nvCxnSpPr>
                      <a:spPr bwMode="auto">
                        <a:xfrm>
                          <a:off x="1828800" y="1676400"/>
                          <a:ext cx="257175" cy="0"/>
                        </a:xfrm>
                        <a:prstGeom prst="straightConnector1">
                          <a:avLst/>
                        </a:prstGeom>
                        <a:noFill/>
                        <a:ln w="9525">
                          <a:solidFill>
                            <a:srgbClr val="000000"/>
                          </a:solidFill>
                          <a:round/>
                          <a:headEnd/>
                          <a:tailEnd/>
                        </a:ln>
                      </a:spPr>
                    </a:cxnSp>
                    <a:sp>
                      <a:nvSpPr>
                        <a:cNvPr id="18" name="Rectangle 43"/>
                        <a:cNvSpPr>
                          <a:spLocks noChangeArrowheads="1"/>
                        </a:cNvSpPr>
                      </a:nvSpPr>
                      <a:spPr bwMode="auto">
                        <a:xfrm>
                          <a:off x="1343025" y="2047875"/>
                          <a:ext cx="942975"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smtClean="0">
                                <a:ln>
                                  <a:noFill/>
                                </a:ln>
                                <a:solidFill>
                                  <a:schemeClr val="tx1"/>
                                </a:solidFill>
                                <a:effectLst/>
                                <a:latin typeface="Calibri" pitchFamily="34" charset="0"/>
                                <a:ea typeface="宋体" pitchFamily="2" charset="-122"/>
                                <a:cs typeface="宋体" pitchFamily="2" charset="-122"/>
                              </a:rPr>
                              <a:t>企业提交开户申请书</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19" name="AutoShape 44"/>
                        <a:cNvCxnSpPr>
                          <a:cxnSpLocks noChangeShapeType="1"/>
                        </a:cNvCxnSpPr>
                      </a:nvCxnSpPr>
                      <a:spPr bwMode="auto">
                        <a:xfrm>
                          <a:off x="2286000" y="2333625"/>
                          <a:ext cx="314325" cy="0"/>
                        </a:xfrm>
                        <a:prstGeom prst="straightConnector1">
                          <a:avLst/>
                        </a:prstGeom>
                        <a:noFill/>
                        <a:ln w="9525">
                          <a:solidFill>
                            <a:srgbClr val="000000"/>
                          </a:solidFill>
                          <a:round/>
                          <a:headEnd/>
                          <a:tailEnd type="triangle" w="med" len="med"/>
                        </a:ln>
                      </a:spPr>
                    </a:cxnSp>
                    <a:cxnSp>
                      <a:nvCxnSpPr>
                        <a:cNvPr id="21" name="AutoShape 46"/>
                        <a:cNvCxnSpPr>
                          <a:cxnSpLocks noChangeShapeType="1"/>
                        </a:cNvCxnSpPr>
                      </a:nvCxnSpPr>
                      <a:spPr bwMode="auto">
                        <a:xfrm>
                          <a:off x="3838575" y="2333625"/>
                          <a:ext cx="495300" cy="0"/>
                        </a:xfrm>
                        <a:prstGeom prst="straightConnector1">
                          <a:avLst/>
                        </a:prstGeom>
                        <a:noFill/>
                        <a:ln w="9525">
                          <a:solidFill>
                            <a:srgbClr val="000000"/>
                          </a:solidFill>
                          <a:round/>
                          <a:headEnd/>
                          <a:tailEnd type="triangle" w="med" len="med"/>
                        </a:ln>
                      </a:spPr>
                    </a:cxnSp>
                    <a:sp>
                      <a:nvSpPr>
                        <a:cNvPr id="22" name="Rectangle 47"/>
                        <a:cNvSpPr>
                          <a:spLocks noChangeArrowheads="1"/>
                        </a:cNvSpPr>
                      </a:nvSpPr>
                      <a:spPr bwMode="auto">
                        <a:xfrm>
                          <a:off x="4333875" y="2085975"/>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smtClean="0">
                                <a:ln>
                                  <a:noFill/>
                                </a:ln>
                                <a:solidFill>
                                  <a:schemeClr val="tx1"/>
                                </a:solidFill>
                                <a:effectLst/>
                                <a:latin typeface="Calibri" pitchFamily="34" charset="0"/>
                                <a:ea typeface="宋体" pitchFamily="2" charset="-122"/>
                                <a:cs typeface="宋体" pitchFamily="2" charset="-122"/>
                              </a:rPr>
                              <a:t>申请书审核通过</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23" name="AutoShape 48"/>
                        <a:cNvCxnSpPr>
                          <a:cxnSpLocks noChangeShapeType="1"/>
                        </a:cNvCxnSpPr>
                      </a:nvCxnSpPr>
                      <a:spPr bwMode="auto">
                        <a:xfrm>
                          <a:off x="5238750" y="2333625"/>
                          <a:ext cx="285750" cy="635"/>
                        </a:xfrm>
                        <a:prstGeom prst="straightConnector1">
                          <a:avLst/>
                        </a:prstGeom>
                        <a:noFill/>
                        <a:ln w="9525">
                          <a:solidFill>
                            <a:srgbClr val="000000"/>
                          </a:solidFill>
                          <a:round/>
                          <a:headEnd/>
                          <a:tailEnd type="triangle" w="med" len="med"/>
                        </a:ln>
                      </a:spPr>
                    </a:cxnSp>
                    <a:sp>
                      <a:nvSpPr>
                        <a:cNvPr id="24" name="Rectangle 49"/>
                        <a:cNvSpPr>
                          <a:spLocks noChangeArrowheads="1"/>
                        </a:cNvSpPr>
                      </a:nvSpPr>
                      <a:spPr bwMode="auto">
                        <a:xfrm>
                          <a:off x="5524500" y="1990725"/>
                          <a:ext cx="876300" cy="76200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smtClean="0">
                                <a:ln>
                                  <a:noFill/>
                                </a:ln>
                                <a:solidFill>
                                  <a:schemeClr val="tx1"/>
                                </a:solidFill>
                                <a:effectLst/>
                                <a:latin typeface="Calibri" pitchFamily="34" charset="0"/>
                                <a:ea typeface="宋体" pitchFamily="2" charset="-122"/>
                                <a:cs typeface="宋体" pitchFamily="2" charset="-122"/>
                              </a:rPr>
                              <a:t>填写开立单位银行结算账户申请书</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sp>
                      <a:nvSpPr>
                        <a:cNvPr id="25" name="AutoShape 50"/>
                        <a:cNvSpPr>
                          <a:spLocks noChangeArrowheads="1"/>
                        </a:cNvSpPr>
                      </a:nvSpPr>
                      <a:spPr bwMode="auto">
                        <a:xfrm>
                          <a:off x="5334000" y="2981325"/>
                          <a:ext cx="1228725" cy="590550"/>
                        </a:xfrm>
                        <a:prstGeom prst="diamond">
                          <a:avLst/>
                        </a:prstGeom>
                        <a:solidFill>
                          <a:srgbClr val="B6DDE8"/>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审核申请书</a:t>
                            </a:r>
                            <a:endParaRPr kumimoji="0" lang="zh-CN" alt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26" name="AutoShape 51"/>
                        <a:cNvCxnSpPr>
                          <a:cxnSpLocks noChangeShapeType="1"/>
                        </a:cNvCxnSpPr>
                      </a:nvCxnSpPr>
                      <a:spPr bwMode="auto">
                        <a:xfrm>
                          <a:off x="5943600" y="2752725"/>
                          <a:ext cx="0" cy="228600"/>
                        </a:xfrm>
                        <a:prstGeom prst="straightConnector1">
                          <a:avLst/>
                        </a:prstGeom>
                        <a:noFill/>
                        <a:ln w="9525">
                          <a:solidFill>
                            <a:srgbClr val="000000"/>
                          </a:solidFill>
                          <a:round/>
                          <a:headEnd/>
                          <a:tailEnd type="triangle" w="med" len="med"/>
                        </a:ln>
                      </a:spPr>
                    </a:cxnSp>
                    <a:sp>
                      <a:nvSpPr>
                        <a:cNvPr id="27" name="Rectangle 52"/>
                        <a:cNvSpPr>
                          <a:spLocks noChangeArrowheads="1"/>
                        </a:cNvSpPr>
                      </a:nvSpPr>
                      <a:spPr bwMode="auto">
                        <a:xfrm>
                          <a:off x="5524500" y="3781425"/>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smtClean="0">
                                <a:ln>
                                  <a:noFill/>
                                </a:ln>
                                <a:solidFill>
                                  <a:schemeClr val="tx1"/>
                                </a:solidFill>
                                <a:effectLst/>
                                <a:latin typeface="Calibri" pitchFamily="34" charset="0"/>
                                <a:ea typeface="宋体" pitchFamily="2" charset="-122"/>
                                <a:cs typeface="宋体" pitchFamily="2" charset="-122"/>
                              </a:rPr>
                              <a:t>提交到人民银行</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28" name="AutoShape 53"/>
                        <a:cNvCxnSpPr>
                          <a:cxnSpLocks noChangeShapeType="1"/>
                        </a:cNvCxnSpPr>
                      </a:nvCxnSpPr>
                      <a:spPr bwMode="auto">
                        <a:xfrm>
                          <a:off x="5943600" y="3571875"/>
                          <a:ext cx="0" cy="228600"/>
                        </a:xfrm>
                        <a:prstGeom prst="straightConnector1">
                          <a:avLst/>
                        </a:prstGeom>
                        <a:noFill/>
                        <a:ln w="9525">
                          <a:solidFill>
                            <a:srgbClr val="000000"/>
                          </a:solidFill>
                          <a:round/>
                          <a:headEnd/>
                          <a:tailEnd type="triangle" w="med" len="med"/>
                        </a:ln>
                      </a:spPr>
                    </a:cxnSp>
                    <a:cxnSp>
                      <a:nvCxnSpPr>
                        <a:cNvPr id="29" name="AutoShape 54"/>
                        <a:cNvCxnSpPr>
                          <a:cxnSpLocks noChangeShapeType="1"/>
                        </a:cNvCxnSpPr>
                      </a:nvCxnSpPr>
                      <a:spPr bwMode="auto">
                        <a:xfrm>
                          <a:off x="6562725" y="3286125"/>
                          <a:ext cx="133350" cy="0"/>
                        </a:xfrm>
                        <a:prstGeom prst="straightConnector1">
                          <a:avLst/>
                        </a:prstGeom>
                        <a:noFill/>
                        <a:ln w="9525">
                          <a:solidFill>
                            <a:srgbClr val="000000"/>
                          </a:solidFill>
                          <a:round/>
                          <a:headEnd/>
                          <a:tailEnd/>
                        </a:ln>
                      </a:spPr>
                    </a:cxnSp>
                    <a:cxnSp>
                      <a:nvCxnSpPr>
                        <a:cNvPr id="30" name="AutoShape 55"/>
                        <a:cNvCxnSpPr>
                          <a:cxnSpLocks noChangeShapeType="1"/>
                        </a:cNvCxnSpPr>
                      </a:nvCxnSpPr>
                      <a:spPr bwMode="auto">
                        <a:xfrm flipV="1">
                          <a:off x="6696075" y="2334260"/>
                          <a:ext cx="0" cy="951865"/>
                        </a:xfrm>
                        <a:prstGeom prst="straightConnector1">
                          <a:avLst/>
                        </a:prstGeom>
                        <a:noFill/>
                        <a:ln w="9525">
                          <a:solidFill>
                            <a:srgbClr val="000000"/>
                          </a:solidFill>
                          <a:round/>
                          <a:headEnd/>
                          <a:tailEnd/>
                        </a:ln>
                      </a:spPr>
                    </a:cxnSp>
                    <a:cxnSp>
                      <a:nvCxnSpPr>
                        <a:cNvPr id="31" name="AutoShape 56"/>
                        <a:cNvCxnSpPr>
                          <a:cxnSpLocks noChangeShapeType="1"/>
                        </a:cNvCxnSpPr>
                      </a:nvCxnSpPr>
                      <a:spPr bwMode="auto">
                        <a:xfrm flipH="1">
                          <a:off x="6400800" y="2334260"/>
                          <a:ext cx="295275" cy="0"/>
                        </a:xfrm>
                        <a:prstGeom prst="straightConnector1">
                          <a:avLst/>
                        </a:prstGeom>
                        <a:noFill/>
                        <a:ln w="9525">
                          <a:solidFill>
                            <a:srgbClr val="000000"/>
                          </a:solidFill>
                          <a:round/>
                          <a:headEnd/>
                          <a:tailEnd type="triangle" w="med" len="med"/>
                        </a:ln>
                      </a:spPr>
                    </a:cxnSp>
                    <a:sp>
                      <a:nvSpPr>
                        <a:cNvPr id="32" name="AutoShape 57"/>
                        <a:cNvSpPr>
                          <a:spLocks noChangeArrowheads="1"/>
                        </a:cNvSpPr>
                      </a:nvSpPr>
                      <a:spPr bwMode="auto">
                        <a:xfrm>
                          <a:off x="3600450" y="3743325"/>
                          <a:ext cx="1228725" cy="590550"/>
                        </a:xfrm>
                        <a:prstGeom prst="diamond">
                          <a:avLst/>
                        </a:prstGeom>
                        <a:solidFill>
                          <a:srgbClr val="B6DDE8"/>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900" b="0" i="0" u="none" strike="noStrike" cap="none" normalizeH="0" baseline="0" smtClean="0">
                                <a:ln>
                                  <a:noFill/>
                                </a:ln>
                                <a:solidFill>
                                  <a:schemeClr val="tx1"/>
                                </a:solidFill>
                                <a:effectLst/>
                                <a:latin typeface="Calibri" pitchFamily="34" charset="0"/>
                                <a:ea typeface="宋体" pitchFamily="2" charset="-122"/>
                                <a:cs typeface="宋体" pitchFamily="2" charset="-122"/>
                              </a:rPr>
                              <a:t>人民银行审核</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33" name="AutoShape 58"/>
                        <a:cNvCxnSpPr>
                          <a:cxnSpLocks noChangeShapeType="1"/>
                        </a:cNvCxnSpPr>
                      </a:nvCxnSpPr>
                      <a:spPr bwMode="auto">
                        <a:xfrm flipH="1">
                          <a:off x="4819650" y="4038600"/>
                          <a:ext cx="704850" cy="0"/>
                        </a:xfrm>
                        <a:prstGeom prst="straightConnector1">
                          <a:avLst/>
                        </a:prstGeom>
                        <a:noFill/>
                        <a:ln w="9525">
                          <a:solidFill>
                            <a:srgbClr val="000000"/>
                          </a:solidFill>
                          <a:round/>
                          <a:headEnd/>
                          <a:tailEnd type="triangle" w="med" len="med"/>
                        </a:ln>
                      </a:spPr>
                    </a:cxnSp>
                    <a:sp>
                      <a:nvSpPr>
                        <a:cNvPr id="34" name="Rectangle 59"/>
                        <a:cNvSpPr>
                          <a:spLocks noChangeArrowheads="1"/>
                        </a:cNvSpPr>
                      </a:nvSpPr>
                      <a:spPr bwMode="auto">
                        <a:xfrm>
                          <a:off x="2466975" y="3781425"/>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开户成功</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35" name="Oval 60"/>
                        <a:cNvSpPr>
                          <a:spLocks noChangeArrowheads="1"/>
                        </a:cNvSpPr>
                      </a:nvSpPr>
                      <a:spPr bwMode="auto">
                        <a:xfrm>
                          <a:off x="1171575" y="3857625"/>
                          <a:ext cx="914400" cy="371475"/>
                        </a:xfrm>
                        <a:prstGeom prst="ellipse">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结 束</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36" name="AutoShape 61"/>
                        <a:cNvCxnSpPr>
                          <a:cxnSpLocks noChangeShapeType="1"/>
                        </a:cNvCxnSpPr>
                      </a:nvCxnSpPr>
                      <a:spPr bwMode="auto">
                        <a:xfrm flipH="1">
                          <a:off x="2085975" y="4038600"/>
                          <a:ext cx="381000" cy="0"/>
                        </a:xfrm>
                        <a:prstGeom prst="straightConnector1">
                          <a:avLst/>
                        </a:prstGeom>
                        <a:noFill/>
                        <a:ln w="9525">
                          <a:solidFill>
                            <a:srgbClr val="000000"/>
                          </a:solidFill>
                          <a:round/>
                          <a:headEnd/>
                          <a:tailEnd type="triangle" w="med" len="med"/>
                        </a:ln>
                      </a:spPr>
                    </a:cxnSp>
                    <a:cxnSp>
                      <a:nvCxnSpPr>
                        <a:cNvPr id="37" name="AutoShape 62"/>
                        <a:cNvCxnSpPr>
                          <a:cxnSpLocks noChangeShapeType="1"/>
                        </a:cNvCxnSpPr>
                      </a:nvCxnSpPr>
                      <a:spPr bwMode="auto">
                        <a:xfrm>
                          <a:off x="3343275" y="4038600"/>
                          <a:ext cx="152400" cy="0"/>
                        </a:xfrm>
                        <a:prstGeom prst="straightConnector1">
                          <a:avLst/>
                        </a:prstGeom>
                        <a:noFill/>
                        <a:ln w="9525">
                          <a:solidFill>
                            <a:srgbClr val="000000"/>
                          </a:solidFill>
                          <a:round/>
                          <a:headEnd/>
                          <a:tailEnd/>
                        </a:ln>
                      </a:spPr>
                    </a:cxnSp>
                    <a:cxnSp>
                      <a:nvCxnSpPr>
                        <a:cNvPr id="38" name="AutoShape 63"/>
                        <a:cNvCxnSpPr>
                          <a:cxnSpLocks noChangeShapeType="1"/>
                        </a:cNvCxnSpPr>
                      </a:nvCxnSpPr>
                      <a:spPr bwMode="auto">
                        <a:xfrm>
                          <a:off x="3495675" y="4448175"/>
                          <a:ext cx="2447925" cy="0"/>
                        </a:xfrm>
                        <a:prstGeom prst="straightConnector1">
                          <a:avLst/>
                        </a:prstGeom>
                        <a:noFill/>
                        <a:ln w="9525">
                          <a:solidFill>
                            <a:srgbClr val="000000"/>
                          </a:solidFill>
                          <a:round/>
                          <a:headEnd/>
                          <a:tailEnd/>
                        </a:ln>
                      </a:spPr>
                    </a:cxnSp>
                    <a:cxnSp>
                      <a:nvCxnSpPr>
                        <a:cNvPr id="39" name="AutoShape 64"/>
                        <a:cNvCxnSpPr>
                          <a:cxnSpLocks noChangeShapeType="1"/>
                        </a:cNvCxnSpPr>
                      </a:nvCxnSpPr>
                      <a:spPr bwMode="auto">
                        <a:xfrm>
                          <a:off x="4219575" y="4333875"/>
                          <a:ext cx="0" cy="114300"/>
                        </a:xfrm>
                        <a:prstGeom prst="straightConnector1">
                          <a:avLst/>
                        </a:prstGeom>
                        <a:noFill/>
                        <a:ln w="9525">
                          <a:solidFill>
                            <a:srgbClr val="000000"/>
                          </a:solidFill>
                          <a:round/>
                          <a:headEnd/>
                          <a:tailEnd/>
                        </a:ln>
                      </a:spPr>
                    </a:cxnSp>
                    <a:cxnSp>
                      <a:nvCxnSpPr>
                        <a:cNvPr id="40" name="AutoShape 65"/>
                        <a:cNvCxnSpPr>
                          <a:cxnSpLocks noChangeShapeType="1"/>
                        </a:cNvCxnSpPr>
                      </a:nvCxnSpPr>
                      <a:spPr bwMode="auto">
                        <a:xfrm>
                          <a:off x="3228975" y="2638425"/>
                          <a:ext cx="0" cy="114300"/>
                        </a:xfrm>
                        <a:prstGeom prst="straightConnector1">
                          <a:avLst/>
                        </a:prstGeom>
                        <a:noFill/>
                        <a:ln w="9525">
                          <a:solidFill>
                            <a:srgbClr val="000000"/>
                          </a:solidFill>
                          <a:round/>
                          <a:headEnd/>
                          <a:tailEnd/>
                        </a:ln>
                      </a:spPr>
                    </a:cxnSp>
                    <a:cxnSp>
                      <a:nvCxnSpPr>
                        <a:cNvPr id="41" name="AutoShape 66"/>
                        <a:cNvCxnSpPr>
                          <a:cxnSpLocks noChangeShapeType="1"/>
                        </a:cNvCxnSpPr>
                      </a:nvCxnSpPr>
                      <a:spPr bwMode="auto">
                        <a:xfrm flipH="1">
                          <a:off x="1828800" y="2752725"/>
                          <a:ext cx="1400175" cy="0"/>
                        </a:xfrm>
                        <a:prstGeom prst="straightConnector1">
                          <a:avLst/>
                        </a:prstGeom>
                        <a:noFill/>
                        <a:ln w="9525">
                          <a:solidFill>
                            <a:srgbClr val="000000"/>
                          </a:solidFill>
                          <a:round/>
                          <a:headEnd/>
                          <a:tailEnd/>
                        </a:ln>
                      </a:spPr>
                    </a:cxnSp>
                    <a:cxnSp>
                      <a:nvCxnSpPr>
                        <a:cNvPr id="42" name="AutoShape 67"/>
                        <a:cNvCxnSpPr>
                          <a:cxnSpLocks noChangeShapeType="1"/>
                        </a:cNvCxnSpPr>
                      </a:nvCxnSpPr>
                      <a:spPr bwMode="auto">
                        <a:xfrm flipV="1">
                          <a:off x="1828800" y="2600325"/>
                          <a:ext cx="0" cy="152400"/>
                        </a:xfrm>
                        <a:prstGeom prst="straightConnector1">
                          <a:avLst/>
                        </a:prstGeom>
                        <a:noFill/>
                        <a:ln w="9525">
                          <a:solidFill>
                            <a:srgbClr val="000000"/>
                          </a:solidFill>
                          <a:round/>
                          <a:headEnd/>
                          <a:tailEnd type="triangle" w="med" len="med"/>
                        </a:ln>
                      </a:spPr>
                    </a:cxnSp>
                    <a:sp>
                      <a:nvSpPr>
                        <a:cNvPr id="43" name="Rectangle 68"/>
                        <a:cNvSpPr>
                          <a:spLocks noChangeArrowheads="1"/>
                        </a:cNvSpPr>
                      </a:nvSpPr>
                      <a:spPr bwMode="auto">
                        <a:xfrm>
                          <a:off x="6515100" y="2638425"/>
                          <a:ext cx="6477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smtClean="0">
                                <a:ln>
                                  <a:noFill/>
                                </a:ln>
                                <a:solidFill>
                                  <a:schemeClr val="tx1"/>
                                </a:solidFill>
                                <a:effectLst/>
                                <a:latin typeface="Calibri" pitchFamily="34" charset="0"/>
                                <a:ea typeface="宋体" pitchFamily="2" charset="-122"/>
                                <a:cs typeface="宋体" pitchFamily="2" charset="-122"/>
                              </a:rPr>
                              <a:t>不通过</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sp>
                      <a:nvSpPr>
                        <a:cNvPr id="44" name="Rectangle 69"/>
                        <a:cNvSpPr>
                          <a:spLocks noChangeArrowheads="1"/>
                        </a:cNvSpPr>
                      </a:nvSpPr>
                      <a:spPr bwMode="auto">
                        <a:xfrm>
                          <a:off x="4819650" y="4286250"/>
                          <a:ext cx="6477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smtClean="0">
                                <a:ln>
                                  <a:noFill/>
                                </a:ln>
                                <a:solidFill>
                                  <a:schemeClr val="tx1"/>
                                </a:solidFill>
                                <a:effectLst/>
                                <a:latin typeface="Calibri" pitchFamily="34" charset="0"/>
                                <a:ea typeface="宋体" pitchFamily="2" charset="-122"/>
                                <a:cs typeface="宋体" pitchFamily="2" charset="-122"/>
                              </a:rPr>
                              <a:t>不通过</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sp>
                      <a:nvSpPr>
                        <a:cNvPr id="45" name="Rectangle 70"/>
                        <a:cNvSpPr>
                          <a:spLocks noChangeArrowheads="1"/>
                        </a:cNvSpPr>
                      </a:nvSpPr>
                      <a:spPr bwMode="auto">
                        <a:xfrm>
                          <a:off x="2152650" y="2638425"/>
                          <a:ext cx="6477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smtClean="0">
                                <a:ln>
                                  <a:noFill/>
                                </a:ln>
                                <a:solidFill>
                                  <a:schemeClr val="tx1"/>
                                </a:solidFill>
                                <a:effectLst/>
                                <a:latin typeface="Calibri" pitchFamily="34" charset="0"/>
                                <a:ea typeface="宋体" pitchFamily="2" charset="-122"/>
                                <a:cs typeface="宋体" pitchFamily="2" charset="-122"/>
                              </a:rPr>
                              <a:t>不通过</a:t>
                            </a:r>
                            <a:endParaRPr kumimoji="0" lang="zh-CN" sz="1800" b="0" i="0" u="none" strike="noStrike" cap="none" normalizeH="0" baseline="0" smtClean="0">
                              <a:ln>
                                <a:noFill/>
                              </a:ln>
                              <a:solidFill>
                                <a:schemeClr val="tx1"/>
                              </a:solidFill>
                              <a:effectLst/>
                              <a:latin typeface="Arial" pitchFamily="34" charset="0"/>
                              <a:ea typeface="宋体" pitchFamily="2" charset="-122"/>
                              <a:cs typeface="宋体" pitchFamily="2" charset="-122"/>
                            </a:endParaRPr>
                          </a:p>
                        </a:txBody>
                        <a:useSpRect/>
                      </a:txSp>
                    </a:sp>
                    <a:sp>
                      <a:nvSpPr>
                        <a:cNvPr id="20" name="AutoShape 45"/>
                        <a:cNvSpPr>
                          <a:spLocks noChangeArrowheads="1"/>
                        </a:cNvSpPr>
                      </a:nvSpPr>
                      <a:spPr bwMode="auto">
                        <a:xfrm>
                          <a:off x="2609850" y="1979597"/>
                          <a:ext cx="1228725" cy="709623"/>
                        </a:xfrm>
                        <a:prstGeom prst="diamond">
                          <a:avLst/>
                        </a:prstGeom>
                        <a:solidFill>
                          <a:srgbClr val="B6DDE8"/>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lang="zh-CN" altLang="en-US" sz="1000" dirty="0" smtClean="0">
                                <a:latin typeface="Arial" pitchFamily="34" charset="0"/>
                                <a:ea typeface="宋体" pitchFamily="2" charset="-122"/>
                                <a:cs typeface="宋体" pitchFamily="2" charset="-122"/>
                              </a:rPr>
                              <a:t>审核</a:t>
                            </a:r>
                            <a:r>
                              <a:rPr lang="zh-CN" altLang="en-US" sz="1000" dirty="0" smtClean="0">
                                <a:latin typeface="Arial" pitchFamily="34" charset="0"/>
                                <a:ea typeface="宋体" pitchFamily="2" charset="-122"/>
                                <a:cs typeface="宋体" pitchFamily="2" charset="-122"/>
                              </a:rPr>
                              <a:t>开户</a:t>
                            </a:r>
                            <a:r>
                              <a:rPr lang="zh-CN" altLang="en-US" sz="1000" dirty="0" smtClean="0">
                                <a:latin typeface="Arial" pitchFamily="34" charset="0"/>
                                <a:ea typeface="宋体" pitchFamily="2" charset="-122"/>
                                <a:cs typeface="宋体" pitchFamily="2" charset="-122"/>
                              </a:rPr>
                              <a:t>申请</a:t>
                            </a:r>
                            <a:endParaRPr kumimoji="0" lang="zh-CN" alt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grpSp>
                      <a:nvGrpSpPr>
                        <a:cNvPr id="47" name="组合 101"/>
                        <a:cNvGrpSpPr/>
                      </a:nvGrpSpPr>
                      <a:grpSpPr>
                        <a:xfrm>
                          <a:off x="2071670" y="2357430"/>
                          <a:ext cx="4329143" cy="1971689"/>
                          <a:chOff x="2071670" y="2357430"/>
                          <a:chExt cx="4329143" cy="1971689"/>
                        </a:xfrm>
                      </a:grpSpPr>
                      <a:sp>
                        <a:nvSpPr>
                          <a:cNvPr id="7" name="直角三角形 6"/>
                          <a:cNvSpPr/>
                        </a:nvSpPr>
                        <a:spPr>
                          <a:xfrm rot="16200000">
                            <a:off x="2053017" y="2376083"/>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直角三角形 7"/>
                          <a:cNvSpPr/>
                        </a:nvSpPr>
                        <a:spPr>
                          <a:xfrm rot="16200000">
                            <a:off x="6171814" y="2528484"/>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直角三角形 8"/>
                          <a:cNvSpPr/>
                        </a:nvSpPr>
                        <a:spPr>
                          <a:xfrm rot="16200000">
                            <a:off x="3115062" y="4100120"/>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lc:lockedCanvas>
              </a:graphicData>
            </a:graphic>
          </wp:inline>
        </w:drawing>
      </w:r>
    </w:p>
    <w:p w:rsidR="00755562" w:rsidRPr="00D63851" w:rsidRDefault="00755562" w:rsidP="00505A8B">
      <w:pPr>
        <w:widowControl w:val="0"/>
        <w:spacing w:before="0" w:after="0" w:line="300" w:lineRule="auto"/>
        <w:jc w:val="center"/>
        <w:rPr>
          <w:rFonts w:ascii="黑体" w:eastAsia="黑体" w:hAnsi="黑体" w:cstheme="minorBidi"/>
          <w:kern w:val="2"/>
          <w:sz w:val="21"/>
          <w:szCs w:val="21"/>
          <w:lang w:val="en-US" w:eastAsia="zh-CN"/>
        </w:rPr>
      </w:pPr>
      <w:r w:rsidRPr="00D63851">
        <w:rPr>
          <w:rFonts w:ascii="黑体" w:eastAsia="黑体" w:hAnsi="黑体" w:cstheme="minorBidi"/>
          <w:kern w:val="2"/>
          <w:sz w:val="21"/>
          <w:szCs w:val="21"/>
          <w:lang w:val="en-US" w:eastAsia="zh-CN"/>
        </w:rPr>
        <w:lastRenderedPageBreak/>
        <w:t>图3</w:t>
      </w:r>
    </w:p>
    <w:p w:rsidR="00755562" w:rsidRPr="00D63851"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63851">
        <w:rPr>
          <w:rFonts w:asciiTheme="minorEastAsia" w:hAnsiTheme="minorEastAsia" w:cstheme="minorBidi"/>
          <w:kern w:val="2"/>
          <w:sz w:val="24"/>
          <w:szCs w:val="24"/>
          <w:lang w:val="en-US" w:eastAsia="zh-CN"/>
        </w:rPr>
        <w:t xml:space="preserve">注：流程图中带三角( </w:t>
      </w:r>
      <w:r w:rsidR="00642AFF">
        <w:rPr>
          <w:rFonts w:asciiTheme="minorEastAsia" w:hAnsiTheme="minorEastAsia" w:cstheme="minorBidi"/>
          <w:noProof/>
          <w:kern w:val="2"/>
          <w:sz w:val="24"/>
          <w:szCs w:val="24"/>
          <w:lang w:val="en-US" w:eastAsia="zh-CN"/>
        </w:rPr>
        <w:drawing>
          <wp:inline distT="0" distB="0" distL="0" distR="0">
            <wp:extent cx="164465" cy="182880"/>
            <wp:effectExtent l="0" t="0" r="6985" b="762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465" cy="182880"/>
                    </a:xfrm>
                    <a:prstGeom prst="rect">
                      <a:avLst/>
                    </a:prstGeom>
                    <a:noFill/>
                  </pic:spPr>
                </pic:pic>
              </a:graphicData>
            </a:graphic>
          </wp:inline>
        </w:drawing>
      </w:r>
      <w:r w:rsidRPr="00D63851">
        <w:rPr>
          <w:rFonts w:asciiTheme="minorEastAsia" w:hAnsiTheme="minorEastAsia" w:cstheme="minorBidi"/>
          <w:kern w:val="2"/>
          <w:sz w:val="24"/>
          <w:szCs w:val="24"/>
          <w:lang w:val="en-US" w:eastAsia="zh-CN"/>
        </w:rPr>
        <w:t xml:space="preserve"> )的步骤为与生产企业交叉业务部分。</w:t>
      </w:r>
    </w:p>
    <w:p w:rsidR="00755562"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三、</w:t>
      </w:r>
      <w:r w:rsidR="00755562" w:rsidRPr="00D63851">
        <w:rPr>
          <w:rFonts w:asciiTheme="minorEastAsia" w:hAnsiTheme="minorEastAsia" w:cstheme="minorBidi"/>
          <w:kern w:val="2"/>
          <w:sz w:val="24"/>
          <w:szCs w:val="24"/>
          <w:lang w:val="en-US" w:eastAsia="zh-CN"/>
        </w:rPr>
        <w:t>知识扩展</w:t>
      </w:r>
    </w:p>
    <w:p w:rsidR="00755562"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755562" w:rsidRPr="00D63851">
        <w:rPr>
          <w:rFonts w:asciiTheme="minorEastAsia" w:hAnsiTheme="minorEastAsia" w:cstheme="minorBidi"/>
          <w:kern w:val="2"/>
          <w:sz w:val="24"/>
          <w:szCs w:val="24"/>
          <w:lang w:val="en-US" w:eastAsia="zh-CN"/>
        </w:rPr>
        <w:t>银行开户的种类介绍</w:t>
      </w:r>
    </w:p>
    <w:p w:rsidR="00755562" w:rsidRPr="00D63851"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755562" w:rsidRPr="00D63851">
        <w:rPr>
          <w:rFonts w:asciiTheme="minorEastAsia" w:hAnsiTheme="minorEastAsia" w:cstheme="minorBidi"/>
          <w:kern w:val="2"/>
          <w:sz w:val="24"/>
          <w:szCs w:val="24"/>
          <w:lang w:val="en-US" w:eastAsia="zh-CN"/>
        </w:rPr>
        <w:t>基本存款账户</w:t>
      </w:r>
    </w:p>
    <w:p w:rsidR="00CE7F72"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63851">
        <w:rPr>
          <w:rFonts w:asciiTheme="minorEastAsia" w:hAnsiTheme="minorEastAsia" w:cstheme="minorBidi"/>
          <w:kern w:val="2"/>
          <w:sz w:val="24"/>
          <w:szCs w:val="24"/>
          <w:lang w:val="en-US" w:eastAsia="zh-CN"/>
        </w:rPr>
        <w:t>基本存款账户是企事业单位的主要存款账户，该账户主要办理日常转账结算和现金收付，存款单位的工资、奖金等现金的支取只能通过该账户办理。基本存款账户的开立须报当地人民银行审批并核发开户可证，许可证正本由存款单位留存，副本交开户行留存。企事业单位只能选择一家商业银行的一个营业机构开立一个基本存款账户。</w:t>
      </w:r>
    </w:p>
    <w:p w:rsidR="00642AFF"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755562" w:rsidRPr="00CE7F72">
        <w:rPr>
          <w:rFonts w:asciiTheme="minorEastAsia" w:hAnsiTheme="minorEastAsia" w:cstheme="minorBidi"/>
          <w:kern w:val="2"/>
          <w:sz w:val="24"/>
          <w:szCs w:val="24"/>
          <w:lang w:val="en-US" w:eastAsia="zh-CN"/>
        </w:rPr>
        <w:t>一般存款账户</w:t>
      </w:r>
    </w:p>
    <w:p w:rsidR="00CE7F72" w:rsidRPr="00CE7F72"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一般存款账户是企事业单位在基本账户以外的银行因借款开立的账户，该账户只能办理转账结算和现金的缴存，不能支取现金。</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755562" w:rsidRPr="00CE7F72">
        <w:rPr>
          <w:rFonts w:asciiTheme="minorEastAsia" w:hAnsiTheme="minorEastAsia" w:cstheme="minorBidi"/>
          <w:kern w:val="2"/>
          <w:sz w:val="24"/>
          <w:szCs w:val="24"/>
          <w:lang w:val="en-US" w:eastAsia="zh-CN"/>
        </w:rPr>
        <w:t>临时存款账户</w:t>
      </w:r>
    </w:p>
    <w:p w:rsidR="00CE7F72" w:rsidRPr="00CE7F72"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临时存款账户是外来临时机构或个体经济户因临时经营活动需要开立的账户</w:t>
      </w:r>
      <w:r w:rsidR="00CE7F72" w:rsidRPr="00CE7F72">
        <w:rPr>
          <w:rFonts w:asciiTheme="minorEastAsia" w:hAnsiTheme="minorEastAsia" w:cstheme="minorBidi"/>
          <w:kern w:val="2"/>
          <w:sz w:val="24"/>
          <w:szCs w:val="24"/>
          <w:lang w:val="en-US" w:eastAsia="zh-CN"/>
        </w:rPr>
        <w:t>,</w:t>
      </w:r>
      <w:r w:rsidRPr="00CE7F72">
        <w:rPr>
          <w:rFonts w:asciiTheme="minorEastAsia" w:hAnsiTheme="minorEastAsia" w:cstheme="minorBidi"/>
          <w:kern w:val="2"/>
          <w:sz w:val="24"/>
          <w:szCs w:val="24"/>
          <w:lang w:val="en-US" w:eastAsia="zh-CN"/>
        </w:rPr>
        <w:t>该账户可办理转账结算和符合国家现金管理规定的现金。</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755562" w:rsidRPr="00CE7F72">
        <w:rPr>
          <w:rFonts w:asciiTheme="minorEastAsia" w:hAnsiTheme="minorEastAsia" w:cstheme="minorBidi"/>
          <w:kern w:val="2"/>
          <w:sz w:val="24"/>
          <w:szCs w:val="24"/>
          <w:lang w:val="en-US" w:eastAsia="zh-CN"/>
        </w:rPr>
        <w:t>专用账户</w:t>
      </w:r>
    </w:p>
    <w:p w:rsidR="00755562" w:rsidRPr="00CE7F72"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单把某一项资金拿出来方便管理和使用，所以新开设的账户叫专用账户，但是开设专用账户需要经过人民银行批准。</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755562" w:rsidRPr="00CE7F72">
        <w:rPr>
          <w:rFonts w:asciiTheme="minorEastAsia" w:hAnsiTheme="minorEastAsia" w:cstheme="minorBidi"/>
          <w:kern w:val="2"/>
          <w:sz w:val="24"/>
          <w:szCs w:val="24"/>
          <w:lang w:val="en-US" w:eastAsia="zh-CN"/>
        </w:rPr>
        <w:t>开户后注意事项</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755562" w:rsidRPr="00CE7F72">
        <w:rPr>
          <w:rFonts w:asciiTheme="minorEastAsia" w:hAnsiTheme="minorEastAsia" w:cstheme="minorBidi"/>
          <w:kern w:val="2"/>
          <w:sz w:val="24"/>
          <w:szCs w:val="24"/>
          <w:lang w:val="en-US" w:eastAsia="zh-CN"/>
        </w:rPr>
        <w:t>保留好银行月结单及水单等公司各项开支票据，以备后用之需；</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755562" w:rsidRPr="00CE7F72">
        <w:rPr>
          <w:rFonts w:asciiTheme="minorEastAsia" w:hAnsiTheme="minorEastAsia" w:cstheme="minorBidi"/>
          <w:kern w:val="2"/>
          <w:sz w:val="24"/>
          <w:szCs w:val="24"/>
          <w:lang w:val="en-US" w:eastAsia="zh-CN"/>
        </w:rPr>
        <w:t>银行查册时间一般为一至二个星期，每个银行不同；</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755562" w:rsidRPr="00CE7F72">
        <w:rPr>
          <w:rFonts w:asciiTheme="minorEastAsia" w:hAnsiTheme="minorEastAsia" w:cstheme="minorBidi"/>
          <w:kern w:val="2"/>
          <w:sz w:val="24"/>
          <w:szCs w:val="24"/>
          <w:lang w:val="en-US" w:eastAsia="zh-CN"/>
        </w:rPr>
        <w:t>自通知日起，账户可以开始运作，如一个月内未能启动账户，该账户将自动取消；</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755562" w:rsidRPr="00CE7F72">
        <w:rPr>
          <w:rFonts w:asciiTheme="minorEastAsia" w:hAnsiTheme="minorEastAsia" w:cstheme="minorBidi"/>
          <w:kern w:val="2"/>
          <w:sz w:val="24"/>
          <w:szCs w:val="24"/>
          <w:lang w:val="en-US" w:eastAsia="zh-CN"/>
        </w:rPr>
        <w:t>如果要开私人账号，需带身份证正本或护照、地址证明、预存款港币10,000；</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755562" w:rsidRPr="00CE7F72">
        <w:rPr>
          <w:rFonts w:asciiTheme="minorEastAsia" w:hAnsiTheme="minorEastAsia" w:cstheme="minorBidi"/>
          <w:kern w:val="2"/>
          <w:sz w:val="24"/>
          <w:szCs w:val="24"/>
          <w:lang w:val="en-US" w:eastAsia="zh-CN"/>
        </w:rPr>
        <w:t>所有更改股东、更改公司名称、增加注册资本的公司，必须将会议记录及会计师签署的文件一并提交银行（如果在银行有留签字印的，更改公司名称</w:t>
      </w:r>
      <w:r w:rsidR="00755562" w:rsidRPr="00CE7F72">
        <w:rPr>
          <w:rFonts w:asciiTheme="minorEastAsia" w:hAnsiTheme="minorEastAsia" w:cstheme="minorBidi"/>
          <w:kern w:val="2"/>
          <w:sz w:val="24"/>
          <w:szCs w:val="24"/>
          <w:lang w:val="en-US" w:eastAsia="zh-CN"/>
        </w:rPr>
        <w:lastRenderedPageBreak/>
        <w:t>后签字印也一并提交银行）；</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（6）</w:t>
      </w:r>
      <w:r w:rsidR="00755562" w:rsidRPr="00CE7F72">
        <w:rPr>
          <w:rFonts w:asciiTheme="minorEastAsia" w:hAnsiTheme="minorEastAsia" w:cstheme="minorBidi"/>
          <w:kern w:val="2"/>
          <w:sz w:val="24"/>
          <w:szCs w:val="24"/>
          <w:lang w:val="en-US" w:eastAsia="zh-CN"/>
        </w:rPr>
        <w:t>超过一年的公司，必须提交年报、会议记录及会计师签署的文件给银行。</w:t>
      </w:r>
    </w:p>
    <w:p w:rsidR="00755562" w:rsidRPr="00CE7F72" w:rsidRDefault="00755562" w:rsidP="00274CC5">
      <w:pPr>
        <w:pStyle w:val="2"/>
        <w:spacing w:beforeLines="20" w:afterLines="20" w:line="240" w:lineRule="auto"/>
        <w:rPr>
          <w:rFonts w:ascii="黑体" w:eastAsia="黑体" w:hAnsi="黑体"/>
          <w:sz w:val="28"/>
          <w:szCs w:val="28"/>
        </w:rPr>
      </w:pPr>
      <w:bookmarkStart w:id="10" w:name="_Toc457042738"/>
      <w:r w:rsidRPr="00CE7F72">
        <w:rPr>
          <w:rFonts w:ascii="黑体" w:eastAsia="黑体" w:hAnsi="黑体"/>
          <w:sz w:val="28"/>
          <w:szCs w:val="28"/>
        </w:rPr>
        <w:t>第</w:t>
      </w:r>
      <w:r w:rsidRPr="00CE7F72">
        <w:rPr>
          <w:rFonts w:ascii="黑体" w:eastAsia="黑体" w:hAnsi="黑体" w:hint="eastAsia"/>
          <w:sz w:val="28"/>
          <w:szCs w:val="28"/>
        </w:rPr>
        <w:t>3</w:t>
      </w:r>
      <w:r w:rsidRPr="00CE7F72">
        <w:rPr>
          <w:rFonts w:ascii="黑体" w:eastAsia="黑体" w:hAnsi="黑体"/>
          <w:sz w:val="28"/>
          <w:szCs w:val="28"/>
        </w:rPr>
        <w:t>章贷款办理</w:t>
      </w:r>
      <w:bookmarkEnd w:id="10"/>
    </w:p>
    <w:p w:rsidR="00755562" w:rsidRPr="00CE7F72" w:rsidRDefault="00755562" w:rsidP="00274CC5">
      <w:pPr>
        <w:pStyle w:val="3"/>
        <w:spacing w:beforeLines="100" w:afterLines="100" w:line="240" w:lineRule="auto"/>
        <w:rPr>
          <w:rFonts w:ascii="黑体" w:eastAsia="黑体" w:hAnsi="黑体"/>
          <w:b w:val="0"/>
          <w:sz w:val="24"/>
          <w:szCs w:val="24"/>
        </w:rPr>
      </w:pPr>
      <w:bookmarkStart w:id="11" w:name="_Toc457042739"/>
      <w:r w:rsidRPr="00CE7F72">
        <w:rPr>
          <w:rFonts w:ascii="黑体" w:eastAsia="黑体" w:hAnsi="黑体" w:hint="eastAsia"/>
          <w:b w:val="0"/>
          <w:sz w:val="24"/>
          <w:szCs w:val="24"/>
        </w:rPr>
        <w:t>3.1</w:t>
      </w:r>
      <w:r w:rsidRPr="00CE7F72">
        <w:rPr>
          <w:rFonts w:ascii="黑体" w:eastAsia="黑体" w:hAnsi="黑体"/>
          <w:b w:val="0"/>
          <w:sz w:val="24"/>
          <w:szCs w:val="24"/>
        </w:rPr>
        <w:t>业务介绍</w:t>
      </w:r>
      <w:bookmarkEnd w:id="11"/>
    </w:p>
    <w:p w:rsidR="00755562" w:rsidRPr="00CE7F72" w:rsidRDefault="00755562"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银行贷款是指银行根据国家政策以一定的利率将资金贷放给资金需要者，并约定期限归还的一种经济行为。而且，在不同的国家和一个国家的不同发展时期，按各种标准划分出的贷款类型也是有差异的。如美国的工商贷款主要有普通贷款限额、营运资本贷款、备用贷款承诺、项目贷款等几种类型，而英国的工商业贷款多采用票据贴现、信贷账户和透支账户等形式。</w:t>
      </w:r>
    </w:p>
    <w:p w:rsidR="00755562" w:rsidRPr="00D71AD3" w:rsidRDefault="00755562" w:rsidP="00274CC5">
      <w:pPr>
        <w:pStyle w:val="3"/>
        <w:spacing w:beforeLines="100" w:afterLines="100" w:line="240" w:lineRule="auto"/>
        <w:rPr>
          <w:rFonts w:ascii="黑体" w:eastAsia="黑体" w:hAnsi="黑体"/>
          <w:b w:val="0"/>
          <w:sz w:val="24"/>
          <w:szCs w:val="24"/>
        </w:rPr>
      </w:pPr>
      <w:bookmarkStart w:id="12" w:name="_Toc457042740"/>
      <w:r w:rsidRPr="00D71AD3">
        <w:rPr>
          <w:rFonts w:ascii="黑体" w:eastAsia="黑体" w:hAnsi="黑体" w:hint="eastAsia"/>
          <w:b w:val="0"/>
          <w:sz w:val="24"/>
          <w:szCs w:val="24"/>
        </w:rPr>
        <w:t>3.2</w:t>
      </w:r>
      <w:r w:rsidRPr="00CE7F72">
        <w:rPr>
          <w:rFonts w:ascii="黑体" w:eastAsia="黑体" w:hAnsi="黑体"/>
          <w:b w:val="0"/>
          <w:sz w:val="24"/>
          <w:szCs w:val="24"/>
        </w:rPr>
        <w:t>业务流程介绍</w:t>
      </w:r>
      <w:bookmarkEnd w:id="12"/>
    </w:p>
    <w:p w:rsidR="00CE7F7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一、</w:t>
      </w:r>
      <w:r w:rsidR="00755562" w:rsidRPr="00CE7F72">
        <w:rPr>
          <w:rFonts w:asciiTheme="minorEastAsia" w:hAnsiTheme="minorEastAsia" w:cstheme="minorBidi"/>
          <w:kern w:val="2"/>
          <w:sz w:val="24"/>
          <w:szCs w:val="24"/>
          <w:lang w:val="en-US" w:eastAsia="zh-CN"/>
        </w:rPr>
        <w:t>流程介绍</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755562" w:rsidRPr="00CE7F72">
        <w:rPr>
          <w:rFonts w:asciiTheme="minorEastAsia" w:hAnsiTheme="minorEastAsia" w:cstheme="minorBidi"/>
          <w:kern w:val="2"/>
          <w:sz w:val="24"/>
          <w:szCs w:val="24"/>
          <w:lang w:val="en-US" w:eastAsia="zh-CN"/>
        </w:rPr>
        <w:t>建立信贷关系</w:t>
      </w:r>
    </w:p>
    <w:p w:rsidR="00755562" w:rsidRPr="00CE7F72" w:rsidRDefault="00755562"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申请建立信贷关系时企业须提交《建立信贷关系申请书》一式两份。银行在接到企业提交的申请书后，要指派信贷员进行调查。调查内容主要包括：</w:t>
      </w:r>
    </w:p>
    <w:p w:rsidR="00755562" w:rsidRPr="00CE7F72" w:rsidRDefault="00D71AD3"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755562" w:rsidRPr="00CE7F72">
        <w:rPr>
          <w:rFonts w:asciiTheme="minorEastAsia" w:hAnsiTheme="minorEastAsia" w:cstheme="minorBidi"/>
          <w:kern w:val="2"/>
          <w:sz w:val="24"/>
          <w:szCs w:val="24"/>
          <w:lang w:val="en-US" w:eastAsia="zh-CN"/>
        </w:rPr>
        <w:t>企业经营的合法性。企业是否具有法人资格必需的有关条件。对具有法人资格的企业应检查营业执照批准的营业范围与实际经营范围是否相符。</w:t>
      </w:r>
    </w:p>
    <w:p w:rsidR="00755562" w:rsidRPr="00CE7F72" w:rsidRDefault="00D71AD3"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755562" w:rsidRPr="00CE7F72">
        <w:rPr>
          <w:rFonts w:asciiTheme="minorEastAsia" w:hAnsiTheme="minorEastAsia" w:cstheme="minorBidi"/>
          <w:kern w:val="2"/>
          <w:sz w:val="24"/>
          <w:szCs w:val="24"/>
          <w:lang w:val="en-US" w:eastAsia="zh-CN"/>
        </w:rPr>
        <w:t>企业经营的独立性。企业是否实行独立经济核算，单独计算盈亏，有独立的财务计划、会计报表。</w:t>
      </w:r>
    </w:p>
    <w:p w:rsidR="00755562" w:rsidRPr="00CE7F72" w:rsidRDefault="00D71AD3"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755562" w:rsidRPr="00CE7F72">
        <w:rPr>
          <w:rFonts w:asciiTheme="minorEastAsia" w:hAnsiTheme="minorEastAsia" w:cstheme="minorBidi"/>
          <w:kern w:val="2"/>
          <w:sz w:val="24"/>
          <w:szCs w:val="24"/>
          <w:lang w:val="en-US" w:eastAsia="zh-CN"/>
        </w:rPr>
        <w:t>企业及其生产的主要产品是否属于国家产业政策发展序列。</w:t>
      </w:r>
    </w:p>
    <w:p w:rsidR="00755562" w:rsidRPr="00CE7F72" w:rsidRDefault="00D71AD3"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755562" w:rsidRPr="00CE7F72">
        <w:rPr>
          <w:rFonts w:asciiTheme="minorEastAsia" w:hAnsiTheme="minorEastAsia" w:cstheme="minorBidi"/>
          <w:kern w:val="2"/>
          <w:sz w:val="24"/>
          <w:szCs w:val="24"/>
          <w:lang w:val="en-US" w:eastAsia="zh-CN"/>
        </w:rPr>
        <w:t>企业经营的效益性。企业会计决算是否准确，符合有关规定；财务成果的现状及趋势。</w:t>
      </w:r>
    </w:p>
    <w:p w:rsidR="00755562" w:rsidRPr="00CE7F72" w:rsidRDefault="00D71AD3"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755562" w:rsidRPr="00CE7F72">
        <w:rPr>
          <w:rFonts w:asciiTheme="minorEastAsia" w:hAnsiTheme="minorEastAsia" w:cstheme="minorBidi"/>
          <w:kern w:val="2"/>
          <w:sz w:val="24"/>
          <w:szCs w:val="24"/>
          <w:lang w:val="en-US" w:eastAsia="zh-CN"/>
        </w:rPr>
        <w:t>企业资金使用的合理性。企业流动资金、固定资金是否分口管理；流动资金占用水平及结构是否合理，有无被挤占、挪用。</w:t>
      </w:r>
    </w:p>
    <w:p w:rsidR="00755562" w:rsidRPr="00CE7F72" w:rsidRDefault="00D71AD3"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（6）</w:t>
      </w:r>
      <w:r w:rsidR="00755562" w:rsidRPr="00CE7F72">
        <w:rPr>
          <w:rFonts w:asciiTheme="minorEastAsia" w:hAnsiTheme="minorEastAsia" w:cstheme="minorBidi"/>
          <w:kern w:val="2"/>
          <w:sz w:val="24"/>
          <w:szCs w:val="24"/>
          <w:lang w:val="en-US" w:eastAsia="zh-CN"/>
        </w:rPr>
        <w:t>新建扩建企业。扩大能力部分所需流动资金30％是否已筹足。如暂时不足，是否已制定在短期内补足的计划。</w:t>
      </w:r>
    </w:p>
    <w:p w:rsidR="00755562" w:rsidRPr="00CE7F72" w:rsidRDefault="00755562"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信贷员对上述情况调查了解后，要写出书面报告，并签署是否建立信贷关系的意见，提交科（股）长、行长（主任）逐级审查批准。经行长（主任）同意与</w:t>
      </w:r>
      <w:r w:rsidRPr="00CE7F72">
        <w:rPr>
          <w:rFonts w:asciiTheme="minorEastAsia" w:hAnsiTheme="minorEastAsia" w:cstheme="minorBidi"/>
          <w:kern w:val="2"/>
          <w:sz w:val="24"/>
          <w:szCs w:val="24"/>
          <w:lang w:val="en-US" w:eastAsia="zh-CN"/>
        </w:rPr>
        <w:lastRenderedPageBreak/>
        <w:t>企业建立信贷关系后，银企双方应签订《建立信贷关系契约》</w:t>
      </w:r>
      <w:r w:rsidR="001A2ED6">
        <w:rPr>
          <w:rFonts w:asciiTheme="minorEastAsia" w:hAnsiTheme="minorEastAsia" w:cstheme="minorBidi" w:hint="eastAsia"/>
          <w:kern w:val="2"/>
          <w:sz w:val="24"/>
          <w:szCs w:val="24"/>
          <w:lang w:val="en-US" w:eastAsia="zh-CN"/>
        </w:rPr>
        <w:t>。</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755562" w:rsidRPr="00CE7F72">
        <w:rPr>
          <w:rFonts w:asciiTheme="minorEastAsia" w:hAnsiTheme="minorEastAsia" w:cstheme="minorBidi"/>
          <w:kern w:val="2"/>
          <w:sz w:val="24"/>
          <w:szCs w:val="24"/>
          <w:lang w:val="en-US" w:eastAsia="zh-CN"/>
        </w:rPr>
        <w:t>提出贷款申请</w:t>
      </w:r>
    </w:p>
    <w:p w:rsidR="00CE7F72" w:rsidRPr="00CE7F72"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已建立信贷关系的企业，可根据其生产经营过程中合理的流动资金需要，向银行申请流动资金贷款。〔以工业生产企业为例〕申请贷款时必须提交《工业生产企业流动资金借款申请书》。银行依据国家产业政策、信贷政策及有关制度，并结合上级行批准的信贷规模计划和信贷资金来源对企业借款申请进行认真审查。</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755562" w:rsidRPr="00CE7F72">
        <w:rPr>
          <w:rFonts w:asciiTheme="minorEastAsia" w:hAnsiTheme="minorEastAsia" w:cstheme="minorBidi"/>
          <w:kern w:val="2"/>
          <w:sz w:val="24"/>
          <w:szCs w:val="24"/>
          <w:lang w:val="en-US" w:eastAsia="zh-CN"/>
        </w:rPr>
        <w:t>贷款审查</w:t>
      </w:r>
    </w:p>
    <w:p w:rsidR="00755562" w:rsidRPr="00CE7F72"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贷款审查的主要内容有：</w:t>
      </w:r>
    </w:p>
    <w:p w:rsidR="00CE7F7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755562" w:rsidRPr="00CE7F72">
        <w:rPr>
          <w:rFonts w:asciiTheme="minorEastAsia" w:hAnsiTheme="minorEastAsia" w:cstheme="minorBidi"/>
          <w:kern w:val="2"/>
          <w:sz w:val="24"/>
          <w:szCs w:val="24"/>
          <w:lang w:val="en-US" w:eastAsia="zh-CN"/>
        </w:rPr>
        <w:t>贷款的直接用途。符合工业企业流动资金贷款支持范围的直接用途有：</w:t>
      </w:r>
      <w:r>
        <w:rPr>
          <w:rFonts w:asciiTheme="minorEastAsia" w:hAnsiTheme="minorEastAsia" w:cstheme="minorBidi" w:hint="eastAsia"/>
          <w:kern w:val="2"/>
          <w:sz w:val="24"/>
          <w:szCs w:val="24"/>
          <w:lang w:val="en-US" w:eastAsia="zh-CN"/>
        </w:rPr>
        <w:t>①</w:t>
      </w:r>
      <w:r w:rsidR="00755562" w:rsidRPr="00CE7F72">
        <w:rPr>
          <w:rFonts w:asciiTheme="minorEastAsia" w:hAnsiTheme="minorEastAsia" w:cstheme="minorBidi"/>
          <w:kern w:val="2"/>
          <w:sz w:val="24"/>
          <w:szCs w:val="24"/>
          <w:lang w:val="en-US" w:eastAsia="zh-CN"/>
        </w:rPr>
        <w:t>合理进货支付货款；</w:t>
      </w:r>
      <w:r>
        <w:rPr>
          <w:rFonts w:asciiTheme="minorEastAsia" w:hAnsiTheme="minorEastAsia" w:cstheme="minorBidi" w:hint="eastAsia"/>
          <w:kern w:val="2"/>
          <w:sz w:val="24"/>
          <w:szCs w:val="24"/>
          <w:lang w:val="en-US" w:eastAsia="zh-CN"/>
        </w:rPr>
        <w:t>②</w:t>
      </w:r>
      <w:r w:rsidR="00755562" w:rsidRPr="00CE7F72">
        <w:rPr>
          <w:rFonts w:asciiTheme="minorEastAsia" w:hAnsiTheme="minorEastAsia" w:cstheme="minorBidi"/>
          <w:kern w:val="2"/>
          <w:sz w:val="24"/>
          <w:szCs w:val="24"/>
          <w:lang w:val="en-US" w:eastAsia="zh-CN"/>
        </w:rPr>
        <w:t>承付应付票据；</w:t>
      </w:r>
      <w:r>
        <w:rPr>
          <w:rFonts w:asciiTheme="minorEastAsia" w:hAnsiTheme="minorEastAsia" w:cstheme="minorBidi" w:hint="eastAsia"/>
          <w:kern w:val="2"/>
          <w:sz w:val="24"/>
          <w:szCs w:val="24"/>
          <w:lang w:val="en-US" w:eastAsia="zh-CN"/>
        </w:rPr>
        <w:t>③</w:t>
      </w:r>
      <w:r w:rsidR="00755562" w:rsidRPr="00CE7F72">
        <w:rPr>
          <w:rFonts w:asciiTheme="minorEastAsia" w:hAnsiTheme="minorEastAsia" w:cstheme="minorBidi"/>
          <w:kern w:val="2"/>
          <w:sz w:val="24"/>
          <w:szCs w:val="24"/>
          <w:lang w:val="en-US" w:eastAsia="zh-CN"/>
        </w:rPr>
        <w:t>经银行批准的预付货款；</w:t>
      </w:r>
      <w:r>
        <w:rPr>
          <w:rFonts w:asciiTheme="minorEastAsia" w:hAnsiTheme="minorEastAsia" w:cstheme="minorBidi" w:hint="eastAsia"/>
          <w:kern w:val="2"/>
          <w:sz w:val="24"/>
          <w:szCs w:val="24"/>
          <w:lang w:val="en-US" w:eastAsia="zh-CN"/>
        </w:rPr>
        <w:t>④</w:t>
      </w:r>
      <w:r w:rsidR="00755562" w:rsidRPr="00CE7F72">
        <w:rPr>
          <w:rFonts w:asciiTheme="minorEastAsia" w:hAnsiTheme="minorEastAsia" w:cstheme="minorBidi"/>
          <w:kern w:val="2"/>
          <w:sz w:val="24"/>
          <w:szCs w:val="24"/>
          <w:lang w:val="en-US" w:eastAsia="zh-CN"/>
        </w:rPr>
        <w:t>各专项贷款按规定的用途使用；</w:t>
      </w:r>
      <w:r>
        <w:rPr>
          <w:rFonts w:asciiTheme="minorEastAsia" w:hAnsiTheme="minorEastAsia" w:cstheme="minorBidi" w:hint="eastAsia"/>
          <w:kern w:val="2"/>
          <w:sz w:val="24"/>
          <w:szCs w:val="24"/>
          <w:lang w:val="en-US" w:eastAsia="zh-CN"/>
        </w:rPr>
        <w:t>⑤</w:t>
      </w:r>
      <w:r w:rsidR="00755562" w:rsidRPr="00CE7F72">
        <w:rPr>
          <w:rFonts w:asciiTheme="minorEastAsia" w:hAnsiTheme="minorEastAsia" w:cstheme="minorBidi"/>
          <w:kern w:val="2"/>
          <w:sz w:val="24"/>
          <w:szCs w:val="24"/>
          <w:lang w:val="en-US" w:eastAsia="zh-CN"/>
        </w:rPr>
        <w:t>其他符合规定的用途。</w:t>
      </w:r>
    </w:p>
    <w:p w:rsidR="00CE7F7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755562" w:rsidRPr="00CE7F72">
        <w:rPr>
          <w:rFonts w:asciiTheme="minorEastAsia" w:hAnsiTheme="minorEastAsia" w:cstheme="minorBidi"/>
          <w:kern w:val="2"/>
          <w:sz w:val="24"/>
          <w:szCs w:val="24"/>
          <w:lang w:val="en-US" w:eastAsia="zh-CN"/>
        </w:rPr>
        <w:t>企业近期经营状况。主要包括物资购、耗、存及产品供、产、销状况，流动资金占用水平及结构状况；信誉状况；经济效益状况等。</w:t>
      </w:r>
    </w:p>
    <w:p w:rsidR="00CE7F7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755562" w:rsidRPr="00CE7F72">
        <w:rPr>
          <w:rFonts w:asciiTheme="minorEastAsia" w:hAnsiTheme="minorEastAsia" w:cstheme="minorBidi"/>
          <w:kern w:val="2"/>
          <w:sz w:val="24"/>
          <w:szCs w:val="24"/>
          <w:lang w:val="en-US" w:eastAsia="zh-CN"/>
        </w:rPr>
        <w:t>企业挖潜计划、流动资金周转加速计划、流动资金补充计划的执行情况。</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755562" w:rsidRPr="00CE7F72">
        <w:rPr>
          <w:rFonts w:asciiTheme="minorEastAsia" w:hAnsiTheme="minorEastAsia" w:cstheme="minorBidi"/>
          <w:kern w:val="2"/>
          <w:sz w:val="24"/>
          <w:szCs w:val="24"/>
          <w:lang w:val="en-US" w:eastAsia="zh-CN"/>
        </w:rPr>
        <w:t>企业发展前景。主要指企业所属行业的发展前景，企业发展方向，上要产品结构、寿命周期和新产品开发能力，主要领导人实际工作能力，经营决策水平及开拓、创新能力。</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755562" w:rsidRPr="00CE7F72">
        <w:rPr>
          <w:rFonts w:asciiTheme="minorEastAsia" w:hAnsiTheme="minorEastAsia" w:cstheme="minorBidi"/>
          <w:kern w:val="2"/>
          <w:sz w:val="24"/>
          <w:szCs w:val="24"/>
          <w:lang w:val="en-US" w:eastAsia="zh-CN"/>
        </w:rPr>
        <w:t>企业负债能力。主要指企业自有流动资金实有额及流动资产负债状况，一般可用自有流动资金占全部流动资金比例和企业流动资产负债率两项指标分析。</w:t>
      </w:r>
    </w:p>
    <w:p w:rsidR="0075556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755562" w:rsidRPr="00CE7F72">
        <w:rPr>
          <w:rFonts w:asciiTheme="minorEastAsia" w:hAnsiTheme="minorEastAsia" w:cstheme="minorBidi"/>
          <w:kern w:val="2"/>
          <w:sz w:val="24"/>
          <w:szCs w:val="24"/>
          <w:lang w:val="en-US" w:eastAsia="zh-CN"/>
        </w:rPr>
        <w:t>签订借款合同</w:t>
      </w:r>
    </w:p>
    <w:p w:rsidR="00FB5EAB"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借款合同是贷款人将一定数量的货币交付给借款人按约定的用途使用，借款人到期还本付息的协议，是一种经济合同。</w:t>
      </w:r>
    </w:p>
    <w:p w:rsidR="00755562" w:rsidRPr="00CE7F72"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借款合同有自己的特征，合同标的是货币，贷款方一般是国家银行或其它金融组织，贷款利息由国家规定，当事人不能随意商定。当事人双方依法就借款合同的主要条款经过协商，达成协议。由借款方提出申请，经贷款方审查认可后，即可签订借款合同。</w:t>
      </w:r>
    </w:p>
    <w:p w:rsidR="00D71AD3" w:rsidRDefault="00755562"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借款合同应具备下列条款：</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lastRenderedPageBreak/>
        <w:t>（1）</w:t>
      </w:r>
      <w:r w:rsidR="00651A66" w:rsidRPr="00CE7F72">
        <w:rPr>
          <w:rFonts w:asciiTheme="minorEastAsia" w:hAnsiTheme="minorEastAsia" w:cstheme="minorBidi"/>
          <w:kern w:val="2"/>
          <w:sz w:val="24"/>
          <w:szCs w:val="24"/>
          <w:lang w:val="en-US" w:eastAsia="zh-CN"/>
        </w:rPr>
        <w:t>借款种类；</w:t>
      </w:r>
      <w:r>
        <w:rPr>
          <w:rFonts w:asciiTheme="minorEastAsia" w:hAnsiTheme="minorEastAsia" w:cstheme="minorBidi" w:hint="eastAsia"/>
          <w:kern w:val="2"/>
          <w:sz w:val="24"/>
          <w:szCs w:val="24"/>
          <w:lang w:val="en-US" w:eastAsia="zh-CN"/>
        </w:rPr>
        <w:t>（2）</w:t>
      </w:r>
      <w:r w:rsidR="00651A66" w:rsidRPr="00CE7F72">
        <w:rPr>
          <w:rFonts w:asciiTheme="minorEastAsia" w:hAnsiTheme="minorEastAsia" w:cstheme="minorBidi"/>
          <w:kern w:val="2"/>
          <w:sz w:val="24"/>
          <w:szCs w:val="24"/>
          <w:lang w:val="en-US" w:eastAsia="zh-CN"/>
        </w:rPr>
        <w:t>借款用途；</w:t>
      </w:r>
      <w:r>
        <w:rPr>
          <w:rFonts w:asciiTheme="minorEastAsia" w:hAnsiTheme="minorEastAsia" w:cstheme="minorBidi" w:hint="eastAsia"/>
          <w:kern w:val="2"/>
          <w:sz w:val="24"/>
          <w:szCs w:val="24"/>
          <w:lang w:val="en-US" w:eastAsia="zh-CN"/>
        </w:rPr>
        <w:t>（3）</w:t>
      </w:r>
      <w:r w:rsidR="00651A66" w:rsidRPr="00CE7F72">
        <w:rPr>
          <w:rFonts w:asciiTheme="minorEastAsia" w:hAnsiTheme="minorEastAsia" w:cstheme="minorBidi"/>
          <w:kern w:val="2"/>
          <w:sz w:val="24"/>
          <w:szCs w:val="24"/>
          <w:lang w:val="en-US" w:eastAsia="zh-CN"/>
        </w:rPr>
        <w:t>借款金额；</w:t>
      </w:r>
      <w:r>
        <w:rPr>
          <w:rFonts w:asciiTheme="minorEastAsia" w:hAnsiTheme="minorEastAsia" w:cstheme="minorBidi" w:hint="eastAsia"/>
          <w:kern w:val="2"/>
          <w:sz w:val="24"/>
          <w:szCs w:val="24"/>
          <w:lang w:val="en-US" w:eastAsia="zh-CN"/>
        </w:rPr>
        <w:t>（4）</w:t>
      </w:r>
      <w:r w:rsidR="00651A66" w:rsidRPr="00CE7F72">
        <w:rPr>
          <w:rFonts w:asciiTheme="minorEastAsia" w:hAnsiTheme="minorEastAsia" w:cstheme="minorBidi"/>
          <w:kern w:val="2"/>
          <w:sz w:val="24"/>
          <w:szCs w:val="24"/>
          <w:lang w:val="en-US" w:eastAsia="zh-CN"/>
        </w:rPr>
        <w:t>借款利率；</w:t>
      </w:r>
      <w:r>
        <w:rPr>
          <w:rFonts w:asciiTheme="minorEastAsia" w:hAnsiTheme="minorEastAsia" w:cstheme="minorBidi" w:hint="eastAsia"/>
          <w:kern w:val="2"/>
          <w:sz w:val="24"/>
          <w:szCs w:val="24"/>
          <w:lang w:val="en-US" w:eastAsia="zh-CN"/>
        </w:rPr>
        <w:t>（5）</w:t>
      </w:r>
      <w:r w:rsidR="00651A66" w:rsidRPr="00CE7F72">
        <w:rPr>
          <w:rFonts w:asciiTheme="minorEastAsia" w:hAnsiTheme="minorEastAsia" w:cstheme="minorBidi"/>
          <w:kern w:val="2"/>
          <w:sz w:val="24"/>
          <w:szCs w:val="24"/>
          <w:lang w:val="en-US" w:eastAsia="zh-CN"/>
        </w:rPr>
        <w:t>借款期限；</w:t>
      </w:r>
      <w:r>
        <w:rPr>
          <w:rFonts w:asciiTheme="minorEastAsia" w:hAnsiTheme="minorEastAsia" w:cstheme="minorBidi" w:hint="eastAsia"/>
          <w:kern w:val="2"/>
          <w:sz w:val="24"/>
          <w:szCs w:val="24"/>
          <w:lang w:val="en-US" w:eastAsia="zh-CN"/>
        </w:rPr>
        <w:t>（6）</w:t>
      </w:r>
      <w:r w:rsidR="00651A66" w:rsidRPr="00CE7F72">
        <w:rPr>
          <w:rFonts w:asciiTheme="minorEastAsia" w:hAnsiTheme="minorEastAsia" w:cstheme="minorBidi"/>
          <w:kern w:val="2"/>
          <w:sz w:val="24"/>
          <w:szCs w:val="24"/>
          <w:lang w:val="en-US" w:eastAsia="zh-CN"/>
        </w:rPr>
        <w:t>还款资金来源及还款方式；</w:t>
      </w:r>
      <w:r>
        <w:rPr>
          <w:rFonts w:asciiTheme="minorEastAsia" w:hAnsiTheme="minorEastAsia" w:cstheme="minorBidi" w:hint="eastAsia"/>
          <w:kern w:val="2"/>
          <w:sz w:val="24"/>
          <w:szCs w:val="24"/>
          <w:lang w:val="en-US" w:eastAsia="zh-CN"/>
        </w:rPr>
        <w:t>（7）</w:t>
      </w:r>
      <w:r w:rsidR="00651A66" w:rsidRPr="00CE7F72">
        <w:rPr>
          <w:rFonts w:asciiTheme="minorEastAsia" w:hAnsiTheme="minorEastAsia" w:cstheme="minorBidi"/>
          <w:kern w:val="2"/>
          <w:sz w:val="24"/>
          <w:szCs w:val="24"/>
          <w:lang w:val="en-US" w:eastAsia="zh-CN"/>
        </w:rPr>
        <w:t>保证条款；</w:t>
      </w:r>
      <w:r>
        <w:rPr>
          <w:rFonts w:asciiTheme="minorEastAsia" w:hAnsiTheme="minorEastAsia" w:cstheme="minorBidi" w:hint="eastAsia"/>
          <w:kern w:val="2"/>
          <w:sz w:val="24"/>
          <w:szCs w:val="24"/>
          <w:lang w:val="en-US" w:eastAsia="zh-CN"/>
        </w:rPr>
        <w:t>（8）</w:t>
      </w:r>
      <w:r w:rsidR="00651A66" w:rsidRPr="00CE7F72">
        <w:rPr>
          <w:rFonts w:asciiTheme="minorEastAsia" w:hAnsiTheme="minorEastAsia" w:cstheme="minorBidi"/>
          <w:kern w:val="2"/>
          <w:sz w:val="24"/>
          <w:szCs w:val="24"/>
          <w:lang w:val="en-US" w:eastAsia="zh-CN"/>
        </w:rPr>
        <w:t>违约责任；</w:t>
      </w:r>
      <w:r>
        <w:rPr>
          <w:rFonts w:asciiTheme="minorEastAsia" w:hAnsiTheme="minorEastAsia" w:cstheme="minorBidi" w:hint="eastAsia"/>
          <w:kern w:val="2"/>
          <w:sz w:val="24"/>
          <w:szCs w:val="24"/>
          <w:lang w:val="en-US" w:eastAsia="zh-CN"/>
        </w:rPr>
        <w:t>（9）</w:t>
      </w:r>
      <w:r w:rsidR="00651A66" w:rsidRPr="00CE7F72">
        <w:rPr>
          <w:rFonts w:asciiTheme="minorEastAsia" w:hAnsiTheme="minorEastAsia" w:cstheme="minorBidi"/>
          <w:kern w:val="2"/>
          <w:sz w:val="24"/>
          <w:szCs w:val="24"/>
          <w:lang w:val="en-US" w:eastAsia="zh-CN"/>
        </w:rPr>
        <w:t>当事人双方商定的其它条款。</w:t>
      </w:r>
    </w:p>
    <w:p w:rsidR="00651A66" w:rsidRPr="00CE7F72"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借款合同必须由当事人双方的代表或凭法定代表授权证明的经办人签章，并加盖公章。</w:t>
      </w:r>
    </w:p>
    <w:p w:rsidR="00CE7F72"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651A66" w:rsidRPr="00CE7F72">
        <w:rPr>
          <w:rFonts w:asciiTheme="minorEastAsia" w:hAnsiTheme="minorEastAsia" w:cstheme="minorBidi"/>
          <w:kern w:val="2"/>
          <w:sz w:val="24"/>
          <w:szCs w:val="24"/>
          <w:lang w:val="en-US" w:eastAsia="zh-CN"/>
        </w:rPr>
        <w:t>发放贷款</w:t>
      </w:r>
    </w:p>
    <w:p w:rsidR="00651A66" w:rsidRPr="00CE7F72"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企业申请贷款经审查批准后，应由银企双方根据贷款种类签订相关种类的借款合同。签订合同时应注意项目填写准确，文字清楚工整，不能涂改；借、贷、保三方公章及法人代表签章齐全无误。</w:t>
      </w:r>
    </w:p>
    <w:p w:rsidR="00833FAA"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借款方立借据。借款借据是书面借款凭证，可与借款合同同时签订，也可在合同规定的额度和有效时间内，一次或分次订立。</w:t>
      </w:r>
    </w:p>
    <w:p w:rsidR="00651A66" w:rsidRPr="00CE7F72"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银行经办人员应认真审查核对借款申请书的各项内容是否无误，是否与借款合同相符。借款申请书审查无误后，填制放款放出通知单，由信贷员，科（股）长“两签”或行长（主任）“三签”送银行会计部门办理贷款拨入借款方账户的手续。借款申请书及放款放出通知单经会计部门入账后，最后一联返回信贷部门作为登记贷款台帐凭证。</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二、</w:t>
      </w:r>
      <w:r w:rsidR="00651A66" w:rsidRPr="00CE7F72">
        <w:rPr>
          <w:rFonts w:asciiTheme="minorEastAsia" w:hAnsiTheme="minorEastAsia" w:cstheme="minorBidi"/>
          <w:kern w:val="2"/>
          <w:sz w:val="24"/>
          <w:szCs w:val="24"/>
          <w:lang w:val="en-US" w:eastAsia="zh-CN"/>
        </w:rPr>
        <w:t>银行贷款流程图</w:t>
      </w:r>
    </w:p>
    <w:p w:rsidR="00651A66" w:rsidRPr="00CE7F72"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首先企业向银行提出贷款申请书，银行通过调查，填写调查报告，通过则可以进行下一步。银行和企业签订抵押合同，相互确认后签订贷款合同，最后确认发放贷款。</w:t>
      </w:r>
    </w:p>
    <w:p w:rsidR="00651A66" w:rsidRPr="00CE7F72"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银行贷款流程图如下图所示：</w:t>
      </w:r>
    </w:p>
    <w:p w:rsidR="00651A66" w:rsidRDefault="00274CC5" w:rsidP="00274CC5">
      <w:pPr>
        <w:widowControl w:val="0"/>
        <w:spacing w:before="0" w:afterLines="50" w:line="300" w:lineRule="auto"/>
        <w:jc w:val="center"/>
        <w:rPr>
          <w:rFonts w:ascii="宋体" w:hAnsi="宋体" w:cs="宋体"/>
          <w:color w:val="000000"/>
          <w:sz w:val="24"/>
          <w:lang w:eastAsia="zh-CN"/>
        </w:rPr>
      </w:pPr>
      <w:r w:rsidRPr="00274CC5">
        <w:rPr>
          <w:rFonts w:ascii="宋体" w:hAnsi="宋体" w:cs="宋体"/>
          <w:color w:val="000000"/>
          <w:sz w:val="24"/>
          <w:lang w:eastAsia="zh-CN"/>
        </w:rPr>
        <w:drawing>
          <wp:inline distT="0" distB="0" distL="0" distR="0">
            <wp:extent cx="4733144" cy="1773246"/>
            <wp:effectExtent l="19050" t="0" r="0" b="0"/>
            <wp:docPr id="39" name="对象 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33144" cy="1773246"/>
                      <a:chOff x="1358884" y="642918"/>
                      <a:chExt cx="4733144" cy="1773246"/>
                    </a:xfrm>
                  </a:grpSpPr>
                  <a:grpSp>
                    <a:nvGrpSpPr>
                      <a:cNvPr id="34" name="组合 33"/>
                      <a:cNvGrpSpPr/>
                    </a:nvGrpSpPr>
                    <a:grpSpPr>
                      <a:xfrm>
                        <a:off x="1358884" y="642918"/>
                        <a:ext cx="4733144" cy="1773246"/>
                        <a:chOff x="1358884" y="642918"/>
                        <a:chExt cx="4733144" cy="1773246"/>
                      </a:xfrm>
                    </a:grpSpPr>
                    <a:sp>
                      <a:nvSpPr>
                        <a:cNvPr id="5" name="Rectangle 47"/>
                        <a:cNvSpPr>
                          <a:spLocks noChangeArrowheads="1"/>
                        </a:cNvSpPr>
                      </a:nvSpPr>
                      <a:spPr bwMode="auto">
                        <a:xfrm>
                          <a:off x="5202242" y="107154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lang="zh-CN" altLang="en-US" sz="1000" dirty="0" smtClean="0">
                                <a:latin typeface="Calibri" pitchFamily="34" charset="0"/>
                                <a:ea typeface="宋体" pitchFamily="2" charset="-122"/>
                                <a:cs typeface="宋体" pitchFamily="2" charset="-122"/>
                              </a:rPr>
                              <a:t>银行填写调查报告书</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7" name="Rectangle 35"/>
                        <a:cNvSpPr>
                          <a:spLocks noChangeArrowheads="1"/>
                        </a:cNvSpPr>
                      </a:nvSpPr>
                      <a:spPr bwMode="auto">
                        <a:xfrm>
                          <a:off x="4643438" y="1071546"/>
                          <a:ext cx="4953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8" name="AutoShape 40"/>
                        <a:cNvSpPr>
                          <a:spLocks noChangeArrowheads="1"/>
                        </a:cNvSpPr>
                      </a:nvSpPr>
                      <a:spPr bwMode="auto">
                        <a:xfrm>
                          <a:off x="1457325" y="1047750"/>
                          <a:ext cx="628650" cy="628650"/>
                        </a:xfrm>
                        <a:prstGeom prst="flowChartConnector">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开始</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9" name="AutoShape 42"/>
                        <a:cNvCxnSpPr>
                          <a:cxnSpLocks noChangeShapeType="1"/>
                        </a:cNvCxnSpPr>
                      </a:nvCxnSpPr>
                      <a:spPr bwMode="auto">
                        <a:xfrm>
                          <a:off x="1828800" y="1676400"/>
                          <a:ext cx="257175" cy="0"/>
                        </a:xfrm>
                        <a:prstGeom prst="straightConnector1">
                          <a:avLst/>
                        </a:prstGeom>
                        <a:noFill/>
                        <a:ln w="9525">
                          <a:solidFill>
                            <a:srgbClr val="000000"/>
                          </a:solidFill>
                          <a:round/>
                          <a:headEnd/>
                          <a:tailEnd/>
                        </a:ln>
                      </a:spPr>
                    </a:cxnSp>
                    <a:sp>
                      <a:nvSpPr>
                        <a:cNvPr id="10" name="Rectangle 43"/>
                        <a:cNvSpPr>
                          <a:spLocks noChangeArrowheads="1"/>
                        </a:cNvSpPr>
                      </a:nvSpPr>
                      <a:spPr bwMode="auto">
                        <a:xfrm>
                          <a:off x="2428860" y="1084246"/>
                          <a:ext cx="942975"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企业提交</a:t>
                            </a:r>
                            <a:r>
                              <a:rPr kumimoji="0" lang="zh-CN" altLang="en-US" sz="1000" b="0" i="0" u="none" strike="noStrike" cap="none" normalizeH="0" baseline="0" dirty="0">
                                <a:ln>
                                  <a:noFill/>
                                </a:ln>
                                <a:solidFill>
                                  <a:schemeClr val="tx1"/>
                                </a:solidFill>
                                <a:effectLst/>
                                <a:latin typeface="Calibri" pitchFamily="34" charset="0"/>
                                <a:ea typeface="宋体" pitchFamily="2" charset="-122"/>
                                <a:cs typeface="宋体" pitchFamily="2" charset="-122"/>
                              </a:rPr>
                              <a:t>贷款</a:t>
                            </a: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申请书</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11" name="AutoShape 44"/>
                        <a:cNvCxnSpPr>
                          <a:cxnSpLocks noChangeShapeType="1"/>
                        </a:cNvCxnSpPr>
                      </a:nvCxnSpPr>
                      <a:spPr bwMode="auto">
                        <a:xfrm>
                          <a:off x="2101835" y="1357298"/>
                          <a:ext cx="314325" cy="0"/>
                        </a:xfrm>
                        <a:prstGeom prst="straightConnector1">
                          <a:avLst/>
                        </a:prstGeom>
                        <a:noFill/>
                        <a:ln w="9525">
                          <a:solidFill>
                            <a:srgbClr val="000000"/>
                          </a:solidFill>
                          <a:round/>
                          <a:headEnd/>
                          <a:tailEnd type="triangle" w="med" len="med"/>
                        </a:ln>
                      </a:spPr>
                    </a:cxnSp>
                    <a:sp>
                      <a:nvSpPr>
                        <a:cNvPr id="12" name="AutoShape 45"/>
                        <a:cNvSpPr>
                          <a:spLocks noChangeArrowheads="1"/>
                        </a:cNvSpPr>
                      </a:nvSpPr>
                      <a:spPr bwMode="auto">
                        <a:xfrm>
                          <a:off x="3643306" y="1077892"/>
                          <a:ext cx="1057292" cy="552458"/>
                        </a:xfrm>
                        <a:prstGeom prst="diamond">
                          <a:avLst/>
                        </a:prstGeom>
                        <a:solidFill>
                          <a:srgbClr val="B6DDE8"/>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银行调查</a:t>
                            </a:r>
                            <a:endParaRPr kumimoji="0" lang="zh-CN" alt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13" name="AutoShape 46"/>
                        <a:cNvCxnSpPr>
                          <a:cxnSpLocks noChangeShapeType="1"/>
                        </a:cNvCxnSpPr>
                      </a:nvCxnSpPr>
                      <a:spPr bwMode="auto">
                        <a:xfrm>
                          <a:off x="4702176" y="1343008"/>
                          <a:ext cx="495300" cy="0"/>
                        </a:xfrm>
                        <a:prstGeom prst="straightConnector1">
                          <a:avLst/>
                        </a:prstGeom>
                        <a:noFill/>
                        <a:ln w="9525">
                          <a:solidFill>
                            <a:srgbClr val="000000"/>
                          </a:solidFill>
                          <a:round/>
                          <a:headEnd/>
                          <a:tailEnd type="triangle" w="med" len="med"/>
                        </a:ln>
                      </a:spPr>
                    </a:cxnSp>
                    <a:cxnSp>
                      <a:nvCxnSpPr>
                        <a:cNvPr id="14" name="AutoShape 53"/>
                        <a:cNvCxnSpPr>
                          <a:cxnSpLocks noChangeShapeType="1"/>
                        </a:cNvCxnSpPr>
                      </a:nvCxnSpPr>
                      <a:spPr bwMode="auto">
                        <a:xfrm rot="5400000">
                          <a:off x="5536413" y="1750207"/>
                          <a:ext cx="214314" cy="1588"/>
                        </a:xfrm>
                        <a:prstGeom prst="straightConnector1">
                          <a:avLst/>
                        </a:prstGeom>
                        <a:noFill/>
                        <a:ln w="9525">
                          <a:solidFill>
                            <a:srgbClr val="000000"/>
                          </a:solidFill>
                          <a:round/>
                          <a:headEnd/>
                          <a:tailEnd type="triangle" w="med" len="med"/>
                        </a:ln>
                      </a:spPr>
                    </a:cxnSp>
                    <a:cxnSp>
                      <a:nvCxnSpPr>
                        <a:cNvPr id="15" name="AutoShape 58"/>
                        <a:cNvCxnSpPr>
                          <a:cxnSpLocks noChangeShapeType="1"/>
                        </a:cNvCxnSpPr>
                      </a:nvCxnSpPr>
                      <a:spPr bwMode="auto">
                        <a:xfrm rot="10800000" flipV="1">
                          <a:off x="4786314" y="2143114"/>
                          <a:ext cx="419098" cy="2"/>
                        </a:xfrm>
                        <a:prstGeom prst="straightConnector1">
                          <a:avLst/>
                        </a:prstGeom>
                        <a:noFill/>
                        <a:ln w="9525">
                          <a:solidFill>
                            <a:srgbClr val="000000"/>
                          </a:solidFill>
                          <a:round/>
                          <a:headEnd/>
                          <a:tailEnd type="triangle" w="med" len="med"/>
                        </a:ln>
                      </a:spPr>
                    </a:cxnSp>
                    <a:sp>
                      <a:nvSpPr>
                        <a:cNvPr id="16" name="Oval 60"/>
                        <a:cNvSpPr>
                          <a:spLocks noChangeArrowheads="1"/>
                        </a:cNvSpPr>
                      </a:nvSpPr>
                      <a:spPr bwMode="auto">
                        <a:xfrm>
                          <a:off x="1358884" y="1973255"/>
                          <a:ext cx="914400" cy="371475"/>
                        </a:xfrm>
                        <a:prstGeom prst="ellipse">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结 束</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17" name="AutoShape 61"/>
                        <a:cNvCxnSpPr>
                          <a:cxnSpLocks noChangeShapeType="1"/>
                        </a:cNvCxnSpPr>
                      </a:nvCxnSpPr>
                      <a:spPr bwMode="auto">
                        <a:xfrm flipH="1">
                          <a:off x="2262174" y="2143116"/>
                          <a:ext cx="381000" cy="0"/>
                        </a:xfrm>
                        <a:prstGeom prst="straightConnector1">
                          <a:avLst/>
                        </a:prstGeom>
                        <a:noFill/>
                        <a:ln w="9525">
                          <a:solidFill>
                            <a:srgbClr val="000000"/>
                          </a:solidFill>
                          <a:round/>
                          <a:headEnd/>
                          <a:tailEnd type="triangle" w="med" len="med"/>
                        </a:ln>
                      </a:spPr>
                    </a:cxnSp>
                    <a:cxnSp>
                      <a:nvCxnSpPr>
                        <a:cNvPr id="18" name="AutoShape 64"/>
                        <a:cNvCxnSpPr>
                          <a:cxnSpLocks noChangeShapeType="1"/>
                        </a:cNvCxnSpPr>
                      </a:nvCxnSpPr>
                      <a:spPr bwMode="auto">
                        <a:xfrm>
                          <a:off x="4168772" y="954070"/>
                          <a:ext cx="0" cy="114300"/>
                        </a:xfrm>
                        <a:prstGeom prst="straightConnector1">
                          <a:avLst/>
                        </a:prstGeom>
                        <a:noFill/>
                        <a:ln w="9525">
                          <a:solidFill>
                            <a:srgbClr val="000000"/>
                          </a:solidFill>
                          <a:round/>
                          <a:headEnd/>
                          <a:tailEnd/>
                        </a:ln>
                      </a:spPr>
                    </a:cxnSp>
                    <a:sp>
                      <a:nvSpPr>
                        <a:cNvPr id="19" name="Rectangle 68"/>
                        <a:cNvSpPr>
                          <a:spLocks noChangeArrowheads="1"/>
                        </a:cNvSpPr>
                      </a:nvSpPr>
                      <a:spPr bwMode="auto">
                        <a:xfrm>
                          <a:off x="3214678" y="642918"/>
                          <a:ext cx="6477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不通过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grpSp>
                      <a:nvGrpSpPr>
                        <a:cNvPr id="20" name="组合 56"/>
                        <a:cNvGrpSpPr/>
                      </a:nvGrpSpPr>
                      <a:grpSpPr>
                        <a:xfrm>
                          <a:off x="5214942" y="1863714"/>
                          <a:ext cx="877086" cy="552450"/>
                          <a:chOff x="2586045" y="5005386"/>
                          <a:chExt cx="877086" cy="552450"/>
                        </a:xfrm>
                      </a:grpSpPr>
                      <a:sp>
                        <a:nvSpPr>
                          <a:cNvPr id="31" name="Rectangle 59"/>
                          <a:cNvSpPr>
                            <a:spLocks noChangeArrowheads="1"/>
                          </a:cNvSpPr>
                        </a:nvSpPr>
                        <a:spPr bwMode="auto">
                          <a:xfrm>
                            <a:off x="2586045" y="500538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lang="zh-CN" altLang="en-US" sz="1000" dirty="0" smtClean="0">
                                  <a:latin typeface="Calibri" pitchFamily="34" charset="0"/>
                                  <a:ea typeface="宋体" pitchFamily="2" charset="-122"/>
                                  <a:cs typeface="宋体" pitchFamily="2" charset="-122"/>
                                </a:rPr>
                                <a:t>签订抵押合同</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32" name="直角三角形 31"/>
                          <a:cNvSpPr/>
                        </a:nvSpPr>
                        <a:spPr>
                          <a:xfrm rot="16200000">
                            <a:off x="3234132" y="532408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cxnSp>
                      <a:nvCxnSpPr>
                        <a:cNvPr id="21" name="AutoShape 48"/>
                        <a:cNvCxnSpPr>
                          <a:cxnSpLocks noChangeShapeType="1"/>
                        </a:cNvCxnSpPr>
                      </a:nvCxnSpPr>
                      <a:spPr bwMode="auto">
                        <a:xfrm>
                          <a:off x="3370254" y="1357298"/>
                          <a:ext cx="285750" cy="635"/>
                        </a:xfrm>
                        <a:prstGeom prst="straightConnector1">
                          <a:avLst/>
                        </a:prstGeom>
                        <a:noFill/>
                        <a:ln w="9525">
                          <a:solidFill>
                            <a:srgbClr val="000000"/>
                          </a:solidFill>
                          <a:round/>
                          <a:headEnd/>
                          <a:tailEnd type="triangle" w="med" len="med"/>
                        </a:ln>
                      </a:spPr>
                    </a:cxnSp>
                    <a:cxnSp>
                      <a:nvCxnSpPr>
                        <a:cNvPr id="22" name="AutoShape 63"/>
                        <a:cNvCxnSpPr>
                          <a:cxnSpLocks noChangeShapeType="1"/>
                        </a:cNvCxnSpPr>
                      </a:nvCxnSpPr>
                      <a:spPr bwMode="auto">
                        <a:xfrm>
                          <a:off x="2857488" y="941370"/>
                          <a:ext cx="1304917" cy="1588"/>
                        </a:xfrm>
                        <a:prstGeom prst="straightConnector1">
                          <a:avLst/>
                        </a:prstGeom>
                        <a:noFill/>
                        <a:ln w="9525">
                          <a:solidFill>
                            <a:srgbClr val="000000"/>
                          </a:solidFill>
                          <a:round/>
                          <a:headEnd/>
                          <a:tailEnd/>
                        </a:ln>
                      </a:spPr>
                    </a:cxnSp>
                    <a:cxnSp>
                      <a:nvCxnSpPr>
                        <a:cNvPr id="23" name="AutoShape 2"/>
                        <a:cNvCxnSpPr>
                          <a:cxnSpLocks noChangeShapeType="1"/>
                        </a:cNvCxnSpPr>
                      </a:nvCxnSpPr>
                      <a:spPr bwMode="auto">
                        <a:xfrm>
                          <a:off x="2857488" y="928670"/>
                          <a:ext cx="0" cy="171450"/>
                        </a:xfrm>
                        <a:prstGeom prst="straightConnector1">
                          <a:avLst/>
                        </a:prstGeom>
                        <a:noFill/>
                        <a:ln w="9525">
                          <a:solidFill>
                            <a:srgbClr val="000000"/>
                          </a:solidFill>
                          <a:round/>
                          <a:headEnd/>
                          <a:tailEnd type="triangle" w="med" len="med"/>
                        </a:ln>
                      </a:spPr>
                    </a:cxnSp>
                    <a:grpSp>
                      <a:nvGrpSpPr>
                        <a:cNvPr id="24" name="组合 60"/>
                        <a:cNvGrpSpPr/>
                      </a:nvGrpSpPr>
                      <a:grpSpPr>
                        <a:xfrm>
                          <a:off x="3929058" y="1863714"/>
                          <a:ext cx="877086" cy="552450"/>
                          <a:chOff x="2586045" y="5005386"/>
                          <a:chExt cx="877086" cy="552450"/>
                        </a:xfrm>
                      </a:grpSpPr>
                      <a:sp>
                        <a:nvSpPr>
                          <a:cNvPr id="29" name="Rectangle 59"/>
                          <a:cNvSpPr>
                            <a:spLocks noChangeArrowheads="1"/>
                          </a:cNvSpPr>
                        </a:nvSpPr>
                        <a:spPr bwMode="auto">
                          <a:xfrm>
                            <a:off x="2586045" y="500538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lang="zh-CN" altLang="en-US" sz="1000" dirty="0" smtClean="0">
                                  <a:latin typeface="Calibri" pitchFamily="34" charset="0"/>
                                  <a:ea typeface="宋体" pitchFamily="2" charset="-122"/>
                                  <a:cs typeface="宋体" pitchFamily="2" charset="-122"/>
                                </a:rPr>
                                <a:t>签订</a:t>
                              </a:r>
                              <a:r>
                                <a:rPr lang="zh-CN" altLang="en-US" sz="1000" dirty="0">
                                  <a:latin typeface="Calibri" pitchFamily="34" charset="0"/>
                                  <a:ea typeface="宋体" pitchFamily="2" charset="-122"/>
                                  <a:cs typeface="宋体" pitchFamily="2" charset="-122"/>
                                </a:rPr>
                                <a:t>贷款</a:t>
                              </a:r>
                              <a:r>
                                <a:rPr lang="zh-CN" altLang="en-US" sz="1000" dirty="0" smtClean="0">
                                  <a:latin typeface="Calibri" pitchFamily="34" charset="0"/>
                                  <a:ea typeface="宋体" pitchFamily="2" charset="-122"/>
                                  <a:cs typeface="宋体" pitchFamily="2" charset="-122"/>
                                </a:rPr>
                                <a:t>合同</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30" name="直角三角形 29"/>
                          <a:cNvSpPr/>
                        </a:nvSpPr>
                        <a:spPr>
                          <a:xfrm rot="16200000">
                            <a:off x="3234132" y="532408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cxnSp>
                      <a:nvCxnSpPr>
                        <a:cNvPr id="25" name="AutoShape 58"/>
                        <a:cNvCxnSpPr>
                          <a:cxnSpLocks noChangeShapeType="1"/>
                        </a:cNvCxnSpPr>
                      </a:nvCxnSpPr>
                      <a:spPr bwMode="auto">
                        <a:xfrm rot="10800000">
                          <a:off x="3500430" y="2143116"/>
                          <a:ext cx="419098" cy="6348"/>
                        </a:xfrm>
                        <a:prstGeom prst="straightConnector1">
                          <a:avLst/>
                        </a:prstGeom>
                        <a:noFill/>
                        <a:ln w="9525">
                          <a:solidFill>
                            <a:srgbClr val="000000"/>
                          </a:solidFill>
                          <a:round/>
                          <a:headEnd/>
                          <a:tailEnd type="triangle" w="med" len="med"/>
                        </a:ln>
                      </a:spPr>
                    </a:cxnSp>
                    <a:grpSp>
                      <a:nvGrpSpPr>
                        <a:cNvPr id="26" name="组合 64"/>
                        <a:cNvGrpSpPr/>
                      </a:nvGrpSpPr>
                      <a:grpSpPr>
                        <a:xfrm>
                          <a:off x="2623344" y="1863714"/>
                          <a:ext cx="877086" cy="552450"/>
                          <a:chOff x="2586045" y="5005386"/>
                          <a:chExt cx="877086" cy="552450"/>
                        </a:xfrm>
                      </a:grpSpPr>
                      <a:sp>
                        <a:nvSpPr>
                          <a:cNvPr id="27" name="Rectangle 59"/>
                          <a:cNvSpPr>
                            <a:spLocks noChangeArrowheads="1"/>
                          </a:cNvSpPr>
                        </a:nvSpPr>
                        <a:spPr bwMode="auto">
                          <a:xfrm>
                            <a:off x="2586045" y="500538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发放贷款</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28" name="直角三角形 27"/>
                          <a:cNvSpPr/>
                        </a:nvSpPr>
                        <a:spPr>
                          <a:xfrm rot="16200000">
                            <a:off x="3234132" y="532408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sp>
                      <a:nvSpPr>
                        <a:cNvPr id="33" name="直角三角形 32"/>
                        <a:cNvSpPr/>
                      </a:nvSpPr>
                      <a:spPr>
                        <a:xfrm rot="16200000">
                          <a:off x="3137287" y="141405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651A66" w:rsidRDefault="00651A66" w:rsidP="001F127D">
      <w:pPr>
        <w:widowControl w:val="0"/>
        <w:spacing w:before="0" w:after="0" w:line="300" w:lineRule="auto"/>
        <w:jc w:val="center"/>
        <w:rPr>
          <w:rFonts w:ascii="宋体" w:hAnsi="宋体" w:cs="宋体"/>
          <w:color w:val="000000"/>
          <w:sz w:val="24"/>
          <w:lang w:eastAsia="zh-CN"/>
        </w:rPr>
      </w:pPr>
      <w:r w:rsidRPr="00CE7F72">
        <w:rPr>
          <w:rFonts w:ascii="黑体" w:eastAsia="黑体" w:hAnsi="黑体" w:cstheme="minorBidi" w:hint="eastAsia"/>
          <w:kern w:val="2"/>
          <w:sz w:val="21"/>
          <w:szCs w:val="21"/>
          <w:lang w:val="en-US" w:eastAsia="zh-CN"/>
        </w:rPr>
        <w:t>图4</w:t>
      </w:r>
    </w:p>
    <w:p w:rsidR="00651A66" w:rsidRPr="00CE7F72"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注：流程图中带三角(</w:t>
      </w:r>
      <w:r w:rsidR="0049604F">
        <w:rPr>
          <w:rFonts w:asciiTheme="minorEastAsia" w:hAnsiTheme="minorEastAsia" w:cstheme="minorBidi"/>
          <w:noProof/>
          <w:kern w:val="2"/>
          <w:sz w:val="24"/>
          <w:szCs w:val="24"/>
          <w:lang w:val="en-US" w:eastAsia="zh-CN"/>
        </w:rPr>
        <w:drawing>
          <wp:inline distT="0" distB="0" distL="0" distR="0">
            <wp:extent cx="164465" cy="182880"/>
            <wp:effectExtent l="0" t="0" r="698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465" cy="182880"/>
                    </a:xfrm>
                    <a:prstGeom prst="rect">
                      <a:avLst/>
                    </a:prstGeom>
                    <a:noFill/>
                  </pic:spPr>
                </pic:pic>
              </a:graphicData>
            </a:graphic>
          </wp:inline>
        </w:drawing>
      </w:r>
      <w:r w:rsidRPr="00CE7F72">
        <w:rPr>
          <w:rFonts w:asciiTheme="minorEastAsia" w:hAnsiTheme="minorEastAsia" w:cstheme="minorBidi"/>
          <w:kern w:val="2"/>
          <w:sz w:val="24"/>
          <w:szCs w:val="24"/>
          <w:lang w:val="en-US" w:eastAsia="zh-CN"/>
        </w:rPr>
        <w:t>)的步骤为与生产企业交叉业务部分。</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lastRenderedPageBreak/>
        <w:t>三、</w:t>
      </w:r>
      <w:r w:rsidR="00651A66" w:rsidRPr="00CE7F72">
        <w:rPr>
          <w:rFonts w:asciiTheme="minorEastAsia" w:hAnsiTheme="minorEastAsia" w:cstheme="minorBidi"/>
          <w:kern w:val="2"/>
          <w:sz w:val="24"/>
          <w:szCs w:val="24"/>
          <w:lang w:val="en-US" w:eastAsia="zh-CN"/>
        </w:rPr>
        <w:t>知识扩展</w:t>
      </w:r>
    </w:p>
    <w:p w:rsid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651A66" w:rsidRPr="00CE7F72">
        <w:rPr>
          <w:rFonts w:asciiTheme="minorEastAsia" w:hAnsiTheme="minorEastAsia" w:cstheme="minorBidi"/>
          <w:kern w:val="2"/>
          <w:sz w:val="24"/>
          <w:szCs w:val="24"/>
          <w:lang w:val="en-US" w:eastAsia="zh-CN"/>
        </w:rPr>
        <w:t>银行贷款分类</w:t>
      </w:r>
    </w:p>
    <w:p w:rsidR="00651A66" w:rsidRPr="00CE7F72"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CE7F72">
        <w:rPr>
          <w:rFonts w:asciiTheme="minorEastAsia" w:hAnsiTheme="minorEastAsia" w:cstheme="minorBidi"/>
          <w:kern w:val="2"/>
          <w:sz w:val="24"/>
          <w:szCs w:val="24"/>
          <w:lang w:val="en-US" w:eastAsia="zh-CN"/>
        </w:rPr>
        <w:t>根据不同的划分标准，银行贷款具有各种不同的类型。如：</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651A66" w:rsidRPr="00CE7F72">
        <w:rPr>
          <w:rFonts w:asciiTheme="minorEastAsia" w:hAnsiTheme="minorEastAsia" w:cstheme="minorBidi"/>
          <w:kern w:val="2"/>
          <w:sz w:val="24"/>
          <w:szCs w:val="24"/>
          <w:lang w:val="en-US" w:eastAsia="zh-CN"/>
        </w:rPr>
        <w:t>按偿还期不同，可分为短期贷款、中期贷款和长期贷款；</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651A66" w:rsidRPr="00CE7F72">
        <w:rPr>
          <w:rFonts w:asciiTheme="minorEastAsia" w:hAnsiTheme="minorEastAsia" w:cstheme="minorBidi"/>
          <w:kern w:val="2"/>
          <w:sz w:val="24"/>
          <w:szCs w:val="24"/>
          <w:lang w:val="en-US" w:eastAsia="zh-CN"/>
        </w:rPr>
        <w:t>按偿还方式不同，可分为活期贷款、定期贷款和透支；</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651A66" w:rsidRPr="00CE7F72">
        <w:rPr>
          <w:rFonts w:asciiTheme="minorEastAsia" w:hAnsiTheme="minorEastAsia" w:cstheme="minorBidi"/>
          <w:kern w:val="2"/>
          <w:sz w:val="24"/>
          <w:szCs w:val="24"/>
          <w:lang w:val="en-US" w:eastAsia="zh-CN"/>
        </w:rPr>
        <w:t>按贷款用途或对象不同，可分为工商业贷款、农业贷款、消费者贷款、有价证券经纪人贷款等；</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651A66" w:rsidRPr="00CE7F72">
        <w:rPr>
          <w:rFonts w:asciiTheme="minorEastAsia" w:hAnsiTheme="minorEastAsia" w:cstheme="minorBidi"/>
          <w:kern w:val="2"/>
          <w:sz w:val="24"/>
          <w:szCs w:val="24"/>
          <w:lang w:val="en-US" w:eastAsia="zh-CN"/>
        </w:rPr>
        <w:t>按贷款担保条件不同，可分为票据贴现贷款、票据抵押贷款、商品抵押贷款、信用贷款等；</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651A66" w:rsidRPr="00CE7F72">
        <w:rPr>
          <w:rFonts w:asciiTheme="minorEastAsia" w:hAnsiTheme="minorEastAsia" w:cstheme="minorBidi"/>
          <w:kern w:val="2"/>
          <w:sz w:val="24"/>
          <w:szCs w:val="24"/>
          <w:lang w:val="en-US" w:eastAsia="zh-CN"/>
        </w:rPr>
        <w:t>按贷款金额大小不同，可分为批发贷款和零售贷款；</w:t>
      </w:r>
    </w:p>
    <w:p w:rsidR="00651A66" w:rsidRPr="00CE7F72"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（6）</w:t>
      </w:r>
      <w:r w:rsidR="00651A66" w:rsidRPr="00CE7F72">
        <w:rPr>
          <w:rFonts w:asciiTheme="minorEastAsia" w:hAnsiTheme="minorEastAsia" w:cstheme="minorBidi"/>
          <w:kern w:val="2"/>
          <w:sz w:val="24"/>
          <w:szCs w:val="24"/>
          <w:lang w:val="en-US" w:eastAsia="zh-CN"/>
        </w:rPr>
        <w:t>按利率约定方式不同，可分为固定利率贷款和浮动利率贷款，等等。</w:t>
      </w:r>
    </w:p>
    <w:p w:rsidR="00651A66" w:rsidRDefault="00D71AD3" w:rsidP="00274CC5">
      <w:pPr>
        <w:widowControl w:val="0"/>
        <w:spacing w:before="0" w:afterLines="50" w:line="300" w:lineRule="auto"/>
        <w:ind w:firstLineChars="200" w:firstLine="480"/>
        <w:jc w:val="left"/>
        <w:rPr>
          <w:rFonts w:ascii="宋体" w:hAnsi="宋体" w:cs="宋体"/>
          <w:color w:val="000000"/>
          <w:sz w:val="24"/>
          <w:lang w:eastAsia="zh-CN"/>
        </w:rPr>
      </w:pPr>
      <w:r>
        <w:rPr>
          <w:rFonts w:asciiTheme="minorEastAsia" w:hAnsiTheme="minorEastAsia" w:cstheme="minorBidi" w:hint="eastAsia"/>
          <w:kern w:val="2"/>
          <w:sz w:val="24"/>
          <w:szCs w:val="24"/>
          <w:lang w:val="en-US" w:eastAsia="zh-CN"/>
        </w:rPr>
        <w:t>2.</w:t>
      </w:r>
      <w:r w:rsidR="00651A66" w:rsidRPr="00CE7F72">
        <w:rPr>
          <w:rFonts w:asciiTheme="minorEastAsia" w:hAnsiTheme="minorEastAsia" w:cstheme="minorBidi"/>
          <w:kern w:val="2"/>
          <w:sz w:val="24"/>
          <w:szCs w:val="24"/>
          <w:lang w:val="en-US" w:eastAsia="zh-CN"/>
        </w:rPr>
        <w:t>银行贷款的方式</w:t>
      </w:r>
    </w:p>
    <w:p w:rsidR="00651A66" w:rsidRPr="0036384E"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651A66" w:rsidRPr="0036384E">
        <w:rPr>
          <w:rFonts w:asciiTheme="minorEastAsia" w:hAnsiTheme="minorEastAsia" w:cstheme="minorBidi"/>
          <w:kern w:val="2"/>
          <w:sz w:val="24"/>
          <w:szCs w:val="24"/>
          <w:lang w:val="en-US" w:eastAsia="zh-CN"/>
        </w:rPr>
        <w:t>创业贷款</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创业贷款是指具有一定生产经营能力或已经从事生产经营活动的个人，因创业或再创业提出资金需求申请，经银行认可有效担保后而发放的一种专项贷款。符合条件的借款人，根据个人的资源状况和偿还能力，最高可获得单笔50万元的贷款支持。对创业达到一定规模的，可给予更高额度的贷款。创业贷款的期限一般为1年，最长不超过3年。支持下岗职工创业，创业贷款的利率按照人民银行规定的同档次利率下浮，并可享受一定比例的政府贴息。</w:t>
      </w:r>
    </w:p>
    <w:p w:rsidR="00651A66" w:rsidRPr="0036384E" w:rsidRDefault="00D71AD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651A66" w:rsidRPr="0036384E">
        <w:rPr>
          <w:rFonts w:asciiTheme="minorEastAsia" w:hAnsiTheme="minorEastAsia" w:cstheme="minorBidi"/>
          <w:kern w:val="2"/>
          <w:sz w:val="24"/>
          <w:szCs w:val="24"/>
          <w:lang w:val="en-US" w:eastAsia="zh-CN"/>
        </w:rPr>
        <w:t>抵押贷款</w:t>
      </w:r>
    </w:p>
    <w:p w:rsidR="003E04DF"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对于需要创业的人来说，可以灵活地将个人消费贷款用于创业。抵押贷款金额一般不超过抵押物评估价的70%，贷款最高限额为30万元。如果创业需要购置沿街商业房，可以以拟购房子作抵押，向银行申请商用房贷款，贷款金额一般不超过拟购商业用房评估价值的60%，贷款期限最长不超过10年。</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适合于创业者的有：不动产抵押贷款、动产抵押贷款、无形资产抵</w:t>
      </w:r>
      <w:r w:rsidR="003E04DF">
        <w:rPr>
          <w:rFonts w:asciiTheme="minorEastAsia" w:hAnsiTheme="minorEastAsia" w:cstheme="minorBidi"/>
          <w:kern w:val="2"/>
          <w:sz w:val="24"/>
          <w:szCs w:val="24"/>
          <w:lang w:val="en-US" w:eastAsia="zh-CN"/>
        </w:rPr>
        <w:t>押贷款等。不动产抵押贷款</w:t>
      </w:r>
      <w:r w:rsidR="003E04DF">
        <w:rPr>
          <w:rFonts w:asciiTheme="minorEastAsia" w:hAnsiTheme="minorEastAsia" w:cstheme="minorBidi" w:hint="eastAsia"/>
          <w:kern w:val="2"/>
          <w:sz w:val="24"/>
          <w:szCs w:val="24"/>
          <w:lang w:val="en-US" w:eastAsia="zh-CN"/>
        </w:rPr>
        <w:t>，</w:t>
      </w:r>
      <w:r w:rsidR="003E04DF">
        <w:rPr>
          <w:rFonts w:asciiTheme="minorEastAsia" w:hAnsiTheme="minorEastAsia" w:cstheme="minorBidi"/>
          <w:kern w:val="2"/>
          <w:sz w:val="24"/>
          <w:szCs w:val="24"/>
          <w:lang w:val="en-US" w:eastAsia="zh-CN"/>
        </w:rPr>
        <w:t>创业者可以土地、房屋等不动产做抵押，向银行获取贷款</w:t>
      </w:r>
      <w:r w:rsidR="003E04DF">
        <w:rPr>
          <w:rFonts w:asciiTheme="minorEastAsia" w:hAnsiTheme="minorEastAsia" w:cstheme="minorBidi" w:hint="eastAsia"/>
          <w:kern w:val="2"/>
          <w:sz w:val="24"/>
          <w:szCs w:val="24"/>
          <w:lang w:val="en-US" w:eastAsia="zh-CN"/>
        </w:rPr>
        <w:t>；</w:t>
      </w:r>
      <w:r w:rsidRPr="0036384E">
        <w:rPr>
          <w:rFonts w:asciiTheme="minorEastAsia" w:hAnsiTheme="minorEastAsia" w:cstheme="minorBidi"/>
          <w:kern w:val="2"/>
          <w:sz w:val="24"/>
          <w:szCs w:val="24"/>
          <w:lang w:val="en-US" w:eastAsia="zh-CN"/>
        </w:rPr>
        <w:t>动</w:t>
      </w:r>
      <w:r w:rsidR="003E04DF">
        <w:rPr>
          <w:rFonts w:asciiTheme="minorEastAsia" w:hAnsiTheme="minorEastAsia" w:cstheme="minorBidi"/>
          <w:kern w:val="2"/>
          <w:sz w:val="24"/>
          <w:szCs w:val="24"/>
          <w:lang w:val="en-US" w:eastAsia="zh-CN"/>
        </w:rPr>
        <w:t>产抵押贷款</w:t>
      </w:r>
      <w:r w:rsidR="003E04DF">
        <w:rPr>
          <w:rFonts w:asciiTheme="minorEastAsia" w:hAnsiTheme="minorEastAsia" w:cstheme="minorBidi" w:hint="eastAsia"/>
          <w:kern w:val="2"/>
          <w:sz w:val="24"/>
          <w:szCs w:val="24"/>
          <w:lang w:val="en-US" w:eastAsia="zh-CN"/>
        </w:rPr>
        <w:t>，</w:t>
      </w:r>
      <w:r w:rsidRPr="0036384E">
        <w:rPr>
          <w:rFonts w:asciiTheme="minorEastAsia" w:hAnsiTheme="minorEastAsia" w:cstheme="minorBidi"/>
          <w:kern w:val="2"/>
          <w:sz w:val="24"/>
          <w:szCs w:val="24"/>
          <w:lang w:val="en-US" w:eastAsia="zh-CN"/>
        </w:rPr>
        <w:t>创业者可以股票、国债、企业债券等获银行承认的有价证券，以及金银珠宝首饰等动产做抵押，向银行获取贷款。</w:t>
      </w:r>
    </w:p>
    <w:p w:rsidR="00651A66"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000AA">
        <w:rPr>
          <w:rFonts w:asciiTheme="minorEastAsia" w:hAnsiTheme="minorEastAsia" w:cstheme="minorBidi" w:hint="eastAsia"/>
          <w:kern w:val="2"/>
          <w:sz w:val="24"/>
          <w:szCs w:val="24"/>
          <w:lang w:val="en-US" w:eastAsia="zh-CN"/>
        </w:rPr>
        <w:t>（3）</w:t>
      </w:r>
      <w:r w:rsidR="00651A66" w:rsidRPr="00E000AA">
        <w:rPr>
          <w:rFonts w:asciiTheme="minorEastAsia" w:hAnsiTheme="minorEastAsia" w:cstheme="minorBidi"/>
          <w:kern w:val="2"/>
          <w:sz w:val="24"/>
          <w:szCs w:val="24"/>
          <w:lang w:val="en-US" w:eastAsia="zh-CN"/>
        </w:rPr>
        <w:t>质押贷款</w:t>
      </w:r>
    </w:p>
    <w:p w:rsidR="003E04DF" w:rsidRDefault="00651A66"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lastRenderedPageBreak/>
        <w:t>除了存单可以质押外,以国库券、保险公司保单等凭证也可以轻松得到个人贷款。存单质押贷款可以贷存单金额的80%；国债质押贷款可贷国债面额的90%；保险公司推出的保单质押贷款的金额不超过保险单当时现金价值的80%。</w:t>
      </w:r>
    </w:p>
    <w:p w:rsidR="00651A66" w:rsidRPr="0036384E" w:rsidRDefault="00651A66"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从质押范围上看，范围是比较广的，像存款单、国库券、提货单、商标权、工业产权等都可以作质押。创业者只要能找到属于自己的东西，以这些权利为质押物，就可以申请获取银行的贷款。</w:t>
      </w:r>
    </w:p>
    <w:p w:rsidR="00651A66"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651A66" w:rsidRPr="0036384E">
        <w:rPr>
          <w:rFonts w:asciiTheme="minorEastAsia" w:hAnsiTheme="minorEastAsia" w:cstheme="minorBidi"/>
          <w:kern w:val="2"/>
          <w:sz w:val="24"/>
          <w:szCs w:val="24"/>
          <w:lang w:val="en-US" w:eastAsia="zh-CN"/>
        </w:rPr>
        <w:t>保证贷款</w:t>
      </w:r>
    </w:p>
    <w:p w:rsidR="00651A66" w:rsidRPr="0036384E" w:rsidRDefault="00651A66"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如果你没有存单、国债，也没有保单，但你的配偶或父母有一份较好的工作，有稳定的收入，这也是绝好的信贷资源。当前银行对高收入阶层情有独钟，律师、医生、公务员、事业单位员工以及金融行业人员均被列为信用贷款的优待对象，这些行业的从业人员只需找一至两个同事担保就可以在工行、建行等金融机构获得</w:t>
      </w:r>
      <w:r w:rsidR="0036384E" w:rsidRPr="0036384E">
        <w:rPr>
          <w:rFonts w:asciiTheme="minorEastAsia" w:hAnsiTheme="minorEastAsia" w:cstheme="minorBidi"/>
          <w:kern w:val="2"/>
          <w:sz w:val="24"/>
          <w:szCs w:val="24"/>
          <w:lang w:val="en-US" w:eastAsia="zh-CN"/>
        </w:rPr>
        <w:t>10</w:t>
      </w:r>
      <w:r w:rsidRPr="0036384E">
        <w:rPr>
          <w:rFonts w:asciiTheme="minorEastAsia" w:hAnsiTheme="minorEastAsia" w:cstheme="minorBidi"/>
          <w:kern w:val="2"/>
          <w:sz w:val="24"/>
          <w:szCs w:val="24"/>
          <w:lang w:val="en-US" w:eastAsia="zh-CN"/>
        </w:rPr>
        <w:t>万元左右的保证贷款，在准备好各种材料的情况下，当天即能获得批准，从而较快地获取创业资金。</w:t>
      </w:r>
    </w:p>
    <w:p w:rsidR="00651A66"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651A66" w:rsidRPr="0036384E">
        <w:rPr>
          <w:rFonts w:asciiTheme="minorEastAsia" w:hAnsiTheme="minorEastAsia" w:cstheme="minorBidi"/>
          <w:kern w:val="2"/>
          <w:sz w:val="24"/>
          <w:szCs w:val="24"/>
          <w:lang w:val="en-US" w:eastAsia="zh-CN"/>
        </w:rPr>
        <w:t>下岗失业人员小额贷款</w:t>
      </w:r>
    </w:p>
    <w:p w:rsidR="00651A66" w:rsidRPr="0036384E" w:rsidRDefault="00651A66"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根据“凡年龄在</w:t>
      </w:r>
      <w:r w:rsidR="00E000AA">
        <w:rPr>
          <w:rFonts w:asciiTheme="minorEastAsia" w:hAnsiTheme="minorEastAsia" w:cstheme="minorBidi"/>
          <w:kern w:val="2"/>
          <w:sz w:val="24"/>
          <w:szCs w:val="24"/>
          <w:lang w:val="en-US" w:eastAsia="zh-CN"/>
        </w:rPr>
        <w:t>60</w:t>
      </w:r>
      <w:r w:rsidRPr="0036384E">
        <w:rPr>
          <w:rFonts w:asciiTheme="minorEastAsia" w:hAnsiTheme="minorEastAsia" w:cstheme="minorBidi"/>
          <w:kern w:val="2"/>
          <w:sz w:val="24"/>
          <w:szCs w:val="24"/>
          <w:lang w:val="en-US" w:eastAsia="zh-CN"/>
        </w:rPr>
        <w:t>岁以内、身体健康、诚实信用、具备一定劳动技能的下岗失业人员，自谋职业、自主创业或合伙经营与组织起来就业的，可以持劳动保障部门核发的再就业优惠证向商业银行或其分支机构申请小额担保贷款规定，创业者可以聘用是属于下岗失业的人员，协商后，可凭再就业优惠证，申请办理失业贷款。每个人的标准可以最高贷款两万元，且利息是当地银行贷款之间的最低利率。如果企业聘用10名下岗人员，则可享受最高为20万元的低利率贷款。</w:t>
      </w:r>
    </w:p>
    <w:p w:rsidR="00651A66" w:rsidRPr="0036384E" w:rsidRDefault="003E04DF"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（6）</w:t>
      </w:r>
      <w:r w:rsidR="00651A66" w:rsidRPr="0036384E">
        <w:rPr>
          <w:rFonts w:asciiTheme="minorEastAsia" w:hAnsiTheme="minorEastAsia" w:cstheme="minorBidi"/>
          <w:kern w:val="2"/>
          <w:sz w:val="24"/>
          <w:szCs w:val="24"/>
          <w:lang w:val="en-US" w:eastAsia="zh-CN"/>
        </w:rPr>
        <w:t>国际贸易融资</w:t>
      </w:r>
    </w:p>
    <w:p w:rsidR="00651A66" w:rsidRPr="0036384E" w:rsidRDefault="00651A66"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国际贸易融资是指政府及银行对进出口企业提供的与进出口贸易结算相关的短期融资或信用便利。这些业务包括授信开证、进口押汇、提货担保、出口押汇、打包贷款、外汇票据贴现、国际保理融资、福费廷、出口买方信贷等。</w:t>
      </w:r>
    </w:p>
    <w:p w:rsidR="00651A66" w:rsidRPr="00E000AA" w:rsidRDefault="00651A66" w:rsidP="00274CC5">
      <w:pPr>
        <w:pStyle w:val="a6"/>
        <w:widowControl w:val="0"/>
        <w:numPr>
          <w:ilvl w:val="0"/>
          <w:numId w:val="7"/>
        </w:numPr>
        <w:spacing w:before="0" w:afterLines="50" w:line="300" w:lineRule="auto"/>
        <w:ind w:firstLineChars="0"/>
        <w:rPr>
          <w:rFonts w:asciiTheme="minorEastAsia" w:hAnsiTheme="minorEastAsia" w:cstheme="minorBidi"/>
          <w:kern w:val="2"/>
          <w:sz w:val="24"/>
          <w:szCs w:val="24"/>
          <w:lang w:val="en-US" w:eastAsia="zh-CN"/>
        </w:rPr>
      </w:pPr>
      <w:r w:rsidRPr="00E000AA">
        <w:rPr>
          <w:rFonts w:asciiTheme="minorEastAsia" w:hAnsiTheme="minorEastAsia" w:cstheme="minorBidi"/>
          <w:kern w:val="2"/>
          <w:sz w:val="24"/>
          <w:szCs w:val="24"/>
          <w:lang w:val="en-US" w:eastAsia="zh-CN"/>
        </w:rPr>
        <w:t>国际贸易短期融资</w:t>
      </w:r>
    </w:p>
    <w:p w:rsidR="00651A66" w:rsidRPr="0036384E" w:rsidRDefault="00505A8B"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Pr>
          <w:rFonts w:asciiTheme="minorEastAsia" w:hAnsiTheme="minorEastAsia" w:cstheme="minorBidi"/>
          <w:kern w:val="2"/>
          <w:sz w:val="24"/>
          <w:szCs w:val="24"/>
          <w:lang w:val="en-US" w:eastAsia="zh-CN"/>
        </w:rPr>
        <w:t>出口商可以从进口商</w:t>
      </w:r>
      <w:r w:rsidR="00651A66" w:rsidRPr="0036384E">
        <w:rPr>
          <w:rFonts w:asciiTheme="minorEastAsia" w:hAnsiTheme="minorEastAsia" w:cstheme="minorBidi"/>
          <w:kern w:val="2"/>
          <w:sz w:val="24"/>
          <w:szCs w:val="24"/>
          <w:lang w:val="en-US" w:eastAsia="zh-CN"/>
        </w:rPr>
        <w:t>和银行获得短期资金。包括：进口商对出口商的预付款</w:t>
      </w:r>
      <w:r w:rsidR="00E000AA">
        <w:rPr>
          <w:rFonts w:asciiTheme="minorEastAsia" w:hAnsiTheme="minorEastAsia" w:cstheme="minorBidi" w:hint="eastAsia"/>
          <w:kern w:val="2"/>
          <w:sz w:val="24"/>
          <w:szCs w:val="24"/>
          <w:lang w:val="en-US" w:eastAsia="zh-CN"/>
        </w:rPr>
        <w:t>；</w:t>
      </w:r>
      <w:r w:rsidR="00651A66" w:rsidRPr="0036384E">
        <w:rPr>
          <w:rFonts w:asciiTheme="minorEastAsia" w:hAnsiTheme="minorEastAsia" w:cstheme="minorBidi"/>
          <w:kern w:val="2"/>
          <w:sz w:val="24"/>
          <w:szCs w:val="24"/>
          <w:lang w:val="en-US" w:eastAsia="zh-CN"/>
        </w:rPr>
        <w:t>银行对出口商提供贷款，如无抵押品贷款、银行凭信托收据贷款、出口商品抵押贷款、打包贷款、在途货物抵押贷款、异国存储贷款等。</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进口商可以从出口商和银行获得短期资金。包括：出口商向进口商提供的贷款，如开立账户信贷、票据信贷</w:t>
      </w:r>
      <w:r w:rsidR="00E000AA">
        <w:rPr>
          <w:rFonts w:asciiTheme="minorEastAsia" w:hAnsiTheme="minorEastAsia" w:cstheme="minorBidi" w:hint="eastAsia"/>
          <w:kern w:val="2"/>
          <w:sz w:val="24"/>
          <w:szCs w:val="24"/>
          <w:lang w:val="en-US" w:eastAsia="zh-CN"/>
        </w:rPr>
        <w:t>；</w:t>
      </w:r>
      <w:r w:rsidR="00E000AA">
        <w:rPr>
          <w:rFonts w:asciiTheme="minorEastAsia" w:hAnsiTheme="minorEastAsia" w:cstheme="minorBidi"/>
          <w:kern w:val="2"/>
          <w:sz w:val="24"/>
          <w:szCs w:val="24"/>
          <w:lang w:val="en-US" w:eastAsia="zh-CN"/>
        </w:rPr>
        <w:t>银行对进口商提供贷款</w:t>
      </w:r>
      <w:r w:rsidR="00E000AA">
        <w:rPr>
          <w:rFonts w:asciiTheme="minorEastAsia" w:hAnsiTheme="minorEastAsia" w:cstheme="minorBidi" w:hint="eastAsia"/>
          <w:kern w:val="2"/>
          <w:sz w:val="24"/>
          <w:szCs w:val="24"/>
          <w:lang w:val="en-US" w:eastAsia="zh-CN"/>
        </w:rPr>
        <w:t>，</w:t>
      </w:r>
      <w:r w:rsidRPr="0036384E">
        <w:rPr>
          <w:rFonts w:asciiTheme="minorEastAsia" w:hAnsiTheme="minorEastAsia" w:cstheme="minorBidi"/>
          <w:kern w:val="2"/>
          <w:sz w:val="24"/>
          <w:szCs w:val="24"/>
          <w:lang w:val="en-US" w:eastAsia="zh-CN"/>
        </w:rPr>
        <w:t>包括银行对进口商直接筹资，承兑汇票贴现，银行承兑信用，信用证筹资。</w:t>
      </w:r>
    </w:p>
    <w:p w:rsidR="003E04DF"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lastRenderedPageBreak/>
        <w:t>②</w:t>
      </w:r>
      <w:r w:rsidR="00651A66" w:rsidRPr="0036384E">
        <w:rPr>
          <w:rFonts w:asciiTheme="minorEastAsia" w:hAnsiTheme="minorEastAsia" w:cstheme="minorBidi"/>
          <w:kern w:val="2"/>
          <w:sz w:val="24"/>
          <w:szCs w:val="24"/>
          <w:lang w:val="en-US" w:eastAsia="zh-CN"/>
        </w:rPr>
        <w:t>国际贸易中长期筹资</w:t>
      </w:r>
    </w:p>
    <w:p w:rsidR="00651A66"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国际贸易中长期筹资</w:t>
      </w:r>
      <w:r w:rsidR="00651A66" w:rsidRPr="0036384E">
        <w:rPr>
          <w:rFonts w:asciiTheme="minorEastAsia" w:hAnsiTheme="minorEastAsia" w:cstheme="minorBidi"/>
          <w:kern w:val="2"/>
          <w:sz w:val="24"/>
          <w:szCs w:val="24"/>
          <w:lang w:val="en-US" w:eastAsia="zh-CN"/>
        </w:rPr>
        <w:t>（出口信贷）出口信</w:t>
      </w:r>
      <w:r w:rsidR="00505A8B">
        <w:rPr>
          <w:rFonts w:asciiTheme="minorEastAsia" w:hAnsiTheme="minorEastAsia" w:cstheme="minorBidi"/>
          <w:kern w:val="2"/>
          <w:sz w:val="24"/>
          <w:szCs w:val="24"/>
          <w:lang w:val="en-US" w:eastAsia="zh-CN"/>
        </w:rPr>
        <w:t>贷是政府或银行为了激励本国企业商品出口，而向本国出口商、外国</w:t>
      </w:r>
      <w:r w:rsidR="00505A8B">
        <w:rPr>
          <w:rFonts w:asciiTheme="minorEastAsia" w:hAnsiTheme="minorEastAsia" w:cstheme="minorBidi" w:hint="eastAsia"/>
          <w:kern w:val="2"/>
          <w:sz w:val="24"/>
          <w:szCs w:val="24"/>
          <w:lang w:val="en-US" w:eastAsia="zh-CN"/>
        </w:rPr>
        <w:t>进口</w:t>
      </w:r>
      <w:r w:rsidR="00651A66" w:rsidRPr="0036384E">
        <w:rPr>
          <w:rFonts w:asciiTheme="minorEastAsia" w:hAnsiTheme="minorEastAsia" w:cstheme="minorBidi"/>
          <w:kern w:val="2"/>
          <w:sz w:val="24"/>
          <w:szCs w:val="24"/>
          <w:lang w:val="en-US" w:eastAsia="zh-CN"/>
        </w:rPr>
        <w:t>商或进口方银行提供信贷资金的经济活动。这是中小企业缓解资金压力重要贸易融资方式。包括卖方信贷、买方信贷两个方面。卖方信贷,指银行对本国出口商提供信贷，再由出口商向进口商提供延期付款信贷的一种出口信贷方式。买方信贷,指出口商所在地银行汇票或信贷公司向进口商所在地银行或进口商提供贷款，以旷达本过商品出口的一种出口信贷形式。</w:t>
      </w:r>
    </w:p>
    <w:p w:rsidR="00651A66"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③</w:t>
      </w:r>
      <w:r w:rsidR="00651A66" w:rsidRPr="0036384E">
        <w:rPr>
          <w:rFonts w:asciiTheme="minorEastAsia" w:hAnsiTheme="minorEastAsia" w:cstheme="minorBidi"/>
          <w:kern w:val="2"/>
          <w:sz w:val="24"/>
          <w:szCs w:val="24"/>
          <w:lang w:val="en-US" w:eastAsia="zh-CN"/>
        </w:rPr>
        <w:t>补偿贸易融资</w:t>
      </w:r>
    </w:p>
    <w:p w:rsidR="0036384E"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补偿贸易融资是指国外机构向国内企业提供机器设备、技术服务与培训等作为贷款，待项目投产后，国内企业以该项目的产品或以商定的其他方法予以偿还的经济活动。这种方式是解决中小企业设备、技术落后，资金短缺的有效途径之一。该融资方式属于由外商先垫付企业设备、技术进口，再以由此而获取的收入或生产的产品分期偿付进口价款。一般程序是：</w:t>
      </w:r>
    </w:p>
    <w:p w:rsidR="0036384E"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项目融资可行性研究。主要包括考察项目在国</w:t>
      </w:r>
      <w:r w:rsidR="00505A8B">
        <w:rPr>
          <w:rFonts w:asciiTheme="minorEastAsia" w:hAnsiTheme="minorEastAsia" w:cstheme="minorBidi"/>
          <w:kern w:val="2"/>
          <w:sz w:val="24"/>
          <w:szCs w:val="24"/>
          <w:lang w:val="en-US" w:eastAsia="zh-CN"/>
        </w:rPr>
        <w:t>内和本企业的配套建设环境及条件，如配套资金、技术、人才、土地、</w:t>
      </w:r>
      <w:r w:rsidR="00505A8B">
        <w:rPr>
          <w:rFonts w:asciiTheme="minorEastAsia" w:hAnsiTheme="minorEastAsia" w:cstheme="minorBidi" w:hint="eastAsia"/>
          <w:kern w:val="2"/>
          <w:sz w:val="24"/>
          <w:szCs w:val="24"/>
          <w:lang w:val="en-US" w:eastAsia="zh-CN"/>
        </w:rPr>
        <w:t>原</w:t>
      </w:r>
      <w:r w:rsidRPr="0036384E">
        <w:rPr>
          <w:rFonts w:asciiTheme="minorEastAsia" w:hAnsiTheme="minorEastAsia" w:cstheme="minorBidi"/>
          <w:kern w:val="2"/>
          <w:sz w:val="24"/>
          <w:szCs w:val="24"/>
          <w:lang w:val="en-US" w:eastAsia="zh-CN"/>
        </w:rPr>
        <w:t>材料、基础设施及国家相关政策等；认证项目的经济效应、社会效应等；由于产品面对国际市场，还需认证该产品的国际竞争力和海外市场前景。</w:t>
      </w:r>
    </w:p>
    <w:p w:rsidR="0036384E"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确定、报批项目。在通过项目可行性认证之后，将有关资料上报规定主管部门审批。</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与外商谈判。谈判的主要内容包括设备或技术性能、价格、数量、安装、维修、人员培训；转移技术产权归属的界顶定；偿付产品的数量、规格、质量标准；偿付期限。</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签订合同。双方达成协议后，将有关谈判结果写入合同书。</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履行合同。合同生效后，双方按合同规定运作，企业按合同规定进行贸易融资偿付。</w:t>
      </w:r>
    </w:p>
    <w:p w:rsidR="00651A66"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651A66" w:rsidRPr="0036384E">
        <w:rPr>
          <w:rFonts w:asciiTheme="minorEastAsia" w:hAnsiTheme="minorEastAsia" w:cstheme="minorBidi"/>
          <w:kern w:val="2"/>
          <w:sz w:val="24"/>
          <w:szCs w:val="24"/>
          <w:lang w:val="en-US" w:eastAsia="zh-CN"/>
        </w:rPr>
        <w:t>综合授信</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综合授信，即银行对一些经营状况好、信用可靠的优质(客户或能够提供低风险担保的客户)，授予一定时期内一定金额的信贷额度，企业在有效期与额度范围内可以循环使用。综合授信额度由企业一次性申报有关材料，银行一次性审批。企业可以根据自己的营运情况分期用款，随借随还，同时也节约了融资成本。综合授信的优质客户条件：</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lastRenderedPageBreak/>
        <w:t>信用等级在 AA+（含）以上。</w:t>
      </w:r>
    </w:p>
    <w:p w:rsidR="0036384E"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资产负债率不高于客户所在行业的良好值。</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或有负债余额不超过净资产。</w:t>
      </w:r>
    </w:p>
    <w:p w:rsidR="0036384E"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近两年没有出现经营亏损，上半年总资产报酬率不低于行业平均水平。</w:t>
      </w:r>
    </w:p>
    <w:p w:rsidR="00651A66" w:rsidRPr="0036384E" w:rsidRDefault="00651A66"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近两年无不良信用记录。</w:t>
      </w:r>
    </w:p>
    <w:p w:rsidR="00651A66"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（8）</w:t>
      </w:r>
      <w:r w:rsidR="00651A66" w:rsidRPr="0036384E">
        <w:rPr>
          <w:rFonts w:asciiTheme="minorEastAsia" w:hAnsiTheme="minorEastAsia" w:cstheme="minorBidi"/>
          <w:kern w:val="2"/>
          <w:sz w:val="24"/>
          <w:szCs w:val="24"/>
          <w:lang w:val="en-US" w:eastAsia="zh-CN"/>
        </w:rPr>
        <w:t>担保贷款</w:t>
      </w:r>
    </w:p>
    <w:p w:rsidR="00651A66" w:rsidRPr="0036384E" w:rsidRDefault="00651A66"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担保贷款是制借款人向银行提供符合法定条件的第三方保证人作为还款保证，当借款人不能履约还款时，银行有权按约定要求保证人履行或承担清偿贷款连带责任的借款方式。其中包括以自然人担保的贷款、由专业担保公司担保贷款、托管担保贷款等方式。根据以上方式，还可形成更多种的具体融资方法。例如：</w:t>
      </w:r>
    </w:p>
    <w:p w:rsidR="008231D4" w:rsidRPr="0036384E" w:rsidRDefault="00651A66"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36384E">
        <w:rPr>
          <w:rFonts w:asciiTheme="minorEastAsia" w:hAnsiTheme="minorEastAsia" w:cstheme="minorBidi"/>
          <w:kern w:val="2"/>
          <w:sz w:val="24"/>
          <w:szCs w:val="24"/>
          <w:lang w:val="en-US" w:eastAsia="zh-CN"/>
        </w:rPr>
        <w:t>票据贴现融资。是指票据持有人将商业票据（主要是银行承兑汇票和商业承兑汇票）转让给银行，取得扣除贴现利息后的资金。以这</w:t>
      </w:r>
      <w:r w:rsidR="008231D4" w:rsidRPr="0036384E">
        <w:rPr>
          <w:rFonts w:asciiTheme="minorEastAsia" w:hAnsiTheme="minorEastAsia" w:cstheme="minorBidi"/>
          <w:kern w:val="2"/>
          <w:sz w:val="24"/>
          <w:szCs w:val="24"/>
          <w:lang w:val="en-US" w:eastAsia="zh-CN"/>
        </w:rPr>
        <w:t>种方式融资，成本很低，只需带上相应的票据到银行办理有关手续即可。</w:t>
      </w:r>
    </w:p>
    <w:p w:rsidR="008231D4" w:rsidRPr="0036384E" w:rsidRDefault="008231D4"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36384E">
        <w:rPr>
          <w:rFonts w:asciiTheme="minorEastAsia" w:hAnsiTheme="minorEastAsia" w:cstheme="minorBidi"/>
          <w:kern w:val="2"/>
          <w:sz w:val="24"/>
          <w:szCs w:val="24"/>
          <w:lang w:val="en-US" w:eastAsia="zh-CN"/>
        </w:rPr>
        <w:t>知识产权质押贷款。是指以合法拥有的专利权、商标权、著作权中的财产权经评估后向银行申请融资。</w:t>
      </w:r>
    </w:p>
    <w:p w:rsidR="008231D4" w:rsidRPr="0036384E" w:rsidRDefault="008231D4"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36384E">
        <w:rPr>
          <w:rFonts w:asciiTheme="minorEastAsia" w:hAnsiTheme="minorEastAsia" w:cstheme="minorBidi"/>
          <w:kern w:val="2"/>
          <w:sz w:val="24"/>
          <w:szCs w:val="24"/>
          <w:lang w:val="en-US" w:eastAsia="zh-CN"/>
        </w:rPr>
        <w:t>出口创汇贷款。是指对于生产出口产品的企业，银行可根据出口合同，或进口方提供的信用签证，提供打包贷款；对有现汇账户的企业，可以提供外汇抵押贷款；对有外汇收入来源的企业，可以凭结汇凭证取得人民币贷款；对出口前景看好的企业，还可以商借一定数额的技术改造贷款。</w:t>
      </w:r>
    </w:p>
    <w:p w:rsidR="008231D4" w:rsidRPr="0036384E" w:rsidRDefault="008231D4"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此外，对于小额临时借款，还可以利用信用卡透支的方式得到资金。目前，银行信用卡的透支功能日渐增强。一个信用卡一般少则 3000元、5000元，对于小本买卖的创业者来说，几个股东或几个家人，每个人多几个卡，在一定期限时间内（如 60天），也能解决一下购货无资金的情况。</w:t>
      </w:r>
    </w:p>
    <w:p w:rsidR="008231D4" w:rsidRPr="00D71AD3" w:rsidRDefault="008231D4" w:rsidP="00274CC5">
      <w:pPr>
        <w:pStyle w:val="2"/>
        <w:spacing w:beforeLines="20" w:afterLines="20" w:line="240" w:lineRule="auto"/>
        <w:rPr>
          <w:rFonts w:ascii="黑体" w:eastAsia="黑体" w:hAnsi="黑体" w:cs="宋体"/>
          <w:color w:val="000000"/>
        </w:rPr>
      </w:pPr>
      <w:bookmarkStart w:id="13" w:name="_Toc457042741"/>
      <w:r w:rsidRPr="00D71AD3">
        <w:rPr>
          <w:rFonts w:ascii="黑体" w:eastAsia="黑体" w:hAnsi="黑体" w:cs="宋体"/>
          <w:color w:val="000000"/>
        </w:rPr>
        <w:t>第</w:t>
      </w:r>
      <w:r w:rsidRPr="00D71AD3">
        <w:rPr>
          <w:rFonts w:ascii="黑体" w:eastAsia="黑体" w:hAnsi="黑体" w:cs="宋体" w:hint="eastAsia"/>
          <w:color w:val="000000"/>
        </w:rPr>
        <w:t>4</w:t>
      </w:r>
      <w:r w:rsidRPr="00D71AD3">
        <w:rPr>
          <w:rFonts w:ascii="黑体" w:eastAsia="黑体" w:hAnsi="黑体" w:cs="宋体"/>
          <w:color w:val="000000"/>
        </w:rPr>
        <w:t>章银行询证函管理</w:t>
      </w:r>
      <w:bookmarkEnd w:id="13"/>
    </w:p>
    <w:p w:rsidR="00651A66" w:rsidRPr="00D71AD3" w:rsidRDefault="008231D4" w:rsidP="00274CC5">
      <w:pPr>
        <w:pStyle w:val="3"/>
        <w:spacing w:beforeLines="100" w:afterLines="100" w:line="240" w:lineRule="auto"/>
        <w:rPr>
          <w:rFonts w:ascii="黑体" w:eastAsia="黑体" w:hAnsi="黑体"/>
          <w:b w:val="0"/>
          <w:sz w:val="24"/>
          <w:szCs w:val="24"/>
        </w:rPr>
      </w:pPr>
      <w:bookmarkStart w:id="14" w:name="_Toc457042742"/>
      <w:r w:rsidRPr="00D71AD3">
        <w:rPr>
          <w:rFonts w:ascii="黑体" w:eastAsia="黑体" w:hAnsi="黑体" w:hint="eastAsia"/>
          <w:b w:val="0"/>
          <w:sz w:val="24"/>
          <w:szCs w:val="24"/>
        </w:rPr>
        <w:t>4.1</w:t>
      </w:r>
      <w:r w:rsidRPr="0036384E">
        <w:rPr>
          <w:rFonts w:ascii="黑体" w:eastAsia="黑体" w:hAnsi="黑体"/>
          <w:b w:val="0"/>
          <w:sz w:val="24"/>
          <w:szCs w:val="24"/>
        </w:rPr>
        <w:t>业务介绍</w:t>
      </w:r>
      <w:bookmarkEnd w:id="14"/>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hint="eastAsia"/>
          <w:kern w:val="2"/>
          <w:sz w:val="24"/>
          <w:szCs w:val="24"/>
          <w:lang w:val="en-US" w:eastAsia="zh-CN"/>
        </w:rPr>
        <w:t>1.</w:t>
      </w:r>
      <w:r w:rsidRPr="0036384E">
        <w:rPr>
          <w:rFonts w:asciiTheme="minorEastAsia" w:hAnsiTheme="minorEastAsia" w:cstheme="minorBidi"/>
          <w:kern w:val="2"/>
          <w:sz w:val="24"/>
          <w:szCs w:val="24"/>
          <w:lang w:val="en-US" w:eastAsia="zh-CN"/>
        </w:rPr>
        <w:t>询证函</w:t>
      </w:r>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询证函是由审计师（或其他鉴证业务执行人）以被审计者的名义向被询证人发出的，用以获取被询证人对于被审计者相关信息或现存状况的声明。</w:t>
      </w:r>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lastRenderedPageBreak/>
        <w:t>按照相关准则的要求，询证函必需由审计师亲自寄发，不可由被审计者代为寄发。被审计者可以帮助填写询证函的内容并提供被询证人的地址等信息，但是审计师必须对上述信息进行检查核对。询证函是审计师审计工作底稿的重要组成部分。寄发询证函以获取审计证据的审计程序称为函证。按照审计准则的规定，所有的银行账户，包括审计期间内销户的账户都应当进行函证，对于重要的往来对象应当予以函证。</w:t>
      </w:r>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hint="eastAsia"/>
          <w:kern w:val="2"/>
          <w:sz w:val="24"/>
          <w:szCs w:val="24"/>
          <w:lang w:val="en-US" w:eastAsia="zh-CN"/>
        </w:rPr>
        <w:t>2.</w:t>
      </w:r>
      <w:r w:rsidRPr="0036384E">
        <w:rPr>
          <w:rFonts w:asciiTheme="minorEastAsia" w:hAnsiTheme="minorEastAsia" w:cstheme="minorBidi"/>
          <w:kern w:val="2"/>
          <w:sz w:val="24"/>
          <w:szCs w:val="24"/>
          <w:lang w:val="en-US" w:eastAsia="zh-CN"/>
        </w:rPr>
        <w:t>银行询证函</w:t>
      </w:r>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银行询证函是指会计师（审计）事务所在执行审计过程中，以被审计企业名义向银行发出的，用以验证该企业的银行存款与借款、投资人（股东）出资情况以及担保、承诺、信用证、保函等其他事项等是否真实、合法、完整的询证性书面文件。</w:t>
      </w:r>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完整的银行询证函一般包括：存款、借款、销户情况、委托存款、委托贷款、担保、承兑汇票、贴现票据、托收票据、信用证、外汇合约、存托证券及其他重大事项。</w:t>
      </w:r>
    </w:p>
    <w:p w:rsidR="008231D4" w:rsidRPr="00D71AD3" w:rsidRDefault="008231D4" w:rsidP="00274CC5">
      <w:pPr>
        <w:pStyle w:val="3"/>
        <w:spacing w:beforeLines="100" w:afterLines="100" w:line="240" w:lineRule="auto"/>
        <w:rPr>
          <w:rFonts w:ascii="黑体" w:eastAsia="黑体" w:hAnsi="黑体"/>
          <w:b w:val="0"/>
          <w:sz w:val="24"/>
          <w:szCs w:val="24"/>
        </w:rPr>
      </w:pPr>
      <w:bookmarkStart w:id="15" w:name="_Toc457042743"/>
      <w:r w:rsidRPr="00D71AD3">
        <w:rPr>
          <w:rFonts w:ascii="黑体" w:eastAsia="黑体" w:hAnsi="黑体" w:hint="eastAsia"/>
          <w:b w:val="0"/>
          <w:sz w:val="24"/>
          <w:szCs w:val="24"/>
        </w:rPr>
        <w:t>4.2</w:t>
      </w:r>
      <w:r w:rsidRPr="0036384E">
        <w:rPr>
          <w:rFonts w:ascii="黑体" w:eastAsia="黑体" w:hAnsi="黑体"/>
          <w:b w:val="0"/>
          <w:sz w:val="24"/>
          <w:szCs w:val="24"/>
        </w:rPr>
        <w:t>业务流程介绍</w:t>
      </w:r>
      <w:bookmarkEnd w:id="15"/>
    </w:p>
    <w:p w:rsidR="008231D4"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一、</w:t>
      </w:r>
      <w:r w:rsidR="008231D4" w:rsidRPr="0036384E">
        <w:rPr>
          <w:rFonts w:asciiTheme="minorEastAsia" w:hAnsiTheme="minorEastAsia" w:cstheme="minorBidi"/>
          <w:kern w:val="2"/>
          <w:sz w:val="24"/>
          <w:szCs w:val="24"/>
          <w:lang w:val="en-US" w:eastAsia="zh-CN"/>
        </w:rPr>
        <w:t>提交材料</w:t>
      </w:r>
    </w:p>
    <w:p w:rsidR="008231D4"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8231D4" w:rsidRPr="0036384E">
        <w:rPr>
          <w:rFonts w:asciiTheme="minorEastAsia" w:hAnsiTheme="minorEastAsia" w:cstheme="minorBidi"/>
          <w:kern w:val="2"/>
          <w:sz w:val="24"/>
          <w:szCs w:val="24"/>
          <w:lang w:val="en-US" w:eastAsia="zh-CN"/>
        </w:rPr>
        <w:t>会计师事务所、审计师事务所直接向本行邮寄《银行询证函》或直接到柜台办理的，银行询证函上需有被函证单位的公章，被函证单位还需出具授权委托书。</w:t>
      </w:r>
    </w:p>
    <w:p w:rsidR="008231D4"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8231D4" w:rsidRPr="0036384E">
        <w:rPr>
          <w:rFonts w:asciiTheme="minorEastAsia" w:hAnsiTheme="minorEastAsia" w:cstheme="minorBidi"/>
          <w:kern w:val="2"/>
          <w:sz w:val="24"/>
          <w:szCs w:val="24"/>
          <w:lang w:val="en-US" w:eastAsia="zh-CN"/>
        </w:rPr>
        <w:t>单位直接到本行办理的，需持《企业法人营业执照》(副本)（《事业单位登记证》、《社会团体登记证书》）、加盖单位公章有银行询证函、法定代表人或经法定代表人授权委托代理人有效身份证件。</w:t>
      </w:r>
    </w:p>
    <w:p w:rsidR="008231D4" w:rsidRPr="0036384E"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二、</w:t>
      </w:r>
      <w:r w:rsidR="008231D4" w:rsidRPr="0036384E">
        <w:rPr>
          <w:rFonts w:asciiTheme="minorEastAsia" w:hAnsiTheme="minorEastAsia" w:cstheme="minorBidi"/>
          <w:kern w:val="2"/>
          <w:sz w:val="24"/>
          <w:szCs w:val="24"/>
          <w:lang w:val="en-US" w:eastAsia="zh-CN"/>
        </w:rPr>
        <w:t>银行询证函流程</w:t>
      </w:r>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首先企业和会计师事务所签订验资合同，然后企业向银行发送询证函请求，银行确认成功后，发送询证函给会计师事务所，会计师事务所看到询证函后，给企业发送验资报告，其询证函是给会计师事务所一个企业资产的凭证。</w:t>
      </w:r>
    </w:p>
    <w:p w:rsidR="008231D4" w:rsidRPr="0036384E"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6384E">
        <w:rPr>
          <w:rFonts w:asciiTheme="minorEastAsia" w:hAnsiTheme="minorEastAsia" w:cstheme="minorBidi"/>
          <w:kern w:val="2"/>
          <w:sz w:val="24"/>
          <w:szCs w:val="24"/>
          <w:lang w:val="en-US" w:eastAsia="zh-CN"/>
        </w:rPr>
        <w:t>会计事务所得到银行询证函的流程图如下所示：</w:t>
      </w:r>
    </w:p>
    <w:p w:rsidR="008231D4" w:rsidRDefault="00274CC5" w:rsidP="00274CC5">
      <w:pPr>
        <w:widowControl w:val="0"/>
        <w:spacing w:before="0" w:afterLines="50" w:line="300" w:lineRule="auto"/>
        <w:jc w:val="center"/>
        <w:rPr>
          <w:rFonts w:ascii="宋体" w:hAnsi="宋体" w:cs="宋体"/>
          <w:color w:val="000000"/>
          <w:sz w:val="24"/>
          <w:lang w:eastAsia="zh-CN"/>
        </w:rPr>
      </w:pPr>
      <w:r w:rsidRPr="00274CC5">
        <w:rPr>
          <w:rFonts w:ascii="宋体" w:hAnsi="宋体" w:cs="宋体"/>
          <w:color w:val="000000"/>
          <w:sz w:val="24"/>
          <w:lang w:eastAsia="zh-CN"/>
        </w:rPr>
        <w:lastRenderedPageBreak/>
        <w:drawing>
          <wp:inline distT="0" distB="0" distL="0" distR="0">
            <wp:extent cx="4929221" cy="1811346"/>
            <wp:effectExtent l="0" t="0" r="4729" b="0"/>
            <wp:docPr id="41" name="对象 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929221" cy="1811346"/>
                      <a:chOff x="2071670" y="3286124"/>
                      <a:chExt cx="4929221" cy="1811346"/>
                    </a:xfrm>
                  </a:grpSpPr>
                  <a:grpSp>
                    <a:nvGrpSpPr>
                      <a:cNvPr id="41" name="组合 40"/>
                      <a:cNvGrpSpPr/>
                    </a:nvGrpSpPr>
                    <a:grpSpPr>
                      <a:xfrm>
                        <a:off x="2071670" y="3286124"/>
                        <a:ext cx="4929221" cy="1811346"/>
                        <a:chOff x="1571604" y="571480"/>
                        <a:chExt cx="4929221" cy="1811346"/>
                      </a:xfrm>
                    </a:grpSpPr>
                    <a:cxnSp>
                      <a:nvCxnSpPr>
                        <a:cNvPr id="42" name="AutoShape 64"/>
                        <a:cNvCxnSpPr>
                          <a:cxnSpLocks noChangeShapeType="1"/>
                        </a:cNvCxnSpPr>
                      </a:nvCxnSpPr>
                      <a:spPr bwMode="auto">
                        <a:xfrm>
                          <a:off x="5857884" y="928670"/>
                          <a:ext cx="0" cy="114300"/>
                        </a:xfrm>
                        <a:prstGeom prst="straightConnector1">
                          <a:avLst/>
                        </a:prstGeom>
                        <a:noFill/>
                        <a:ln w="9525">
                          <a:solidFill>
                            <a:srgbClr val="000000"/>
                          </a:solidFill>
                          <a:round/>
                          <a:headEnd/>
                          <a:tailEnd/>
                        </a:ln>
                      </a:spPr>
                    </a:cxnSp>
                    <a:sp>
                      <a:nvSpPr>
                        <a:cNvPr id="43" name="Rectangle 59"/>
                        <a:cNvSpPr>
                          <a:spLocks noChangeArrowheads="1"/>
                        </a:cNvSpPr>
                      </a:nvSpPr>
                      <a:spPr bwMode="auto">
                        <a:xfrm>
                          <a:off x="5329221" y="183037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lang="zh-CN" altLang="en-US" sz="1000" dirty="0" smtClean="0">
                                <a:latin typeface="Arial" pitchFamily="34" charset="0"/>
                                <a:ea typeface="宋体" pitchFamily="2" charset="-122"/>
                                <a:cs typeface="宋体" pitchFamily="2" charset="-122"/>
                              </a:rPr>
                              <a:t>发出银行询证函</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46" name="直角三角形 45"/>
                        <a:cNvSpPr/>
                      </a:nvSpPr>
                      <a:spPr>
                        <a:xfrm rot="16200000">
                          <a:off x="5977308" y="214907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Rectangle 35"/>
                        <a:cNvSpPr>
                          <a:spLocks noChangeArrowheads="1"/>
                        </a:cNvSpPr>
                      </a:nvSpPr>
                      <a:spPr bwMode="auto">
                        <a:xfrm>
                          <a:off x="5857884" y="1500174"/>
                          <a:ext cx="4953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48" name="AutoShape 40"/>
                        <a:cNvSpPr>
                          <a:spLocks noChangeArrowheads="1"/>
                        </a:cNvSpPr>
                      </a:nvSpPr>
                      <a:spPr bwMode="auto">
                        <a:xfrm>
                          <a:off x="1571604" y="1014412"/>
                          <a:ext cx="628650" cy="628650"/>
                        </a:xfrm>
                        <a:prstGeom prst="flowChartConnector">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开始</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49" name="AutoShape 42"/>
                        <a:cNvCxnSpPr>
                          <a:cxnSpLocks noChangeShapeType="1"/>
                        </a:cNvCxnSpPr>
                      </a:nvCxnSpPr>
                      <a:spPr bwMode="auto">
                        <a:xfrm>
                          <a:off x="1943079" y="1643062"/>
                          <a:ext cx="257175" cy="0"/>
                        </a:xfrm>
                        <a:prstGeom prst="straightConnector1">
                          <a:avLst/>
                        </a:prstGeom>
                        <a:noFill/>
                        <a:ln w="9525">
                          <a:solidFill>
                            <a:srgbClr val="000000"/>
                          </a:solidFill>
                          <a:round/>
                          <a:headEnd/>
                          <a:tailEnd/>
                        </a:ln>
                      </a:spPr>
                    </a:cxnSp>
                    <a:cxnSp>
                      <a:nvCxnSpPr>
                        <a:cNvPr id="50" name="AutoShape 44"/>
                        <a:cNvCxnSpPr>
                          <a:cxnSpLocks noChangeShapeType="1"/>
                        </a:cNvCxnSpPr>
                      </a:nvCxnSpPr>
                      <a:spPr bwMode="auto">
                        <a:xfrm>
                          <a:off x="2216114" y="1323960"/>
                          <a:ext cx="314325" cy="0"/>
                        </a:xfrm>
                        <a:prstGeom prst="straightConnector1">
                          <a:avLst/>
                        </a:prstGeom>
                        <a:noFill/>
                        <a:ln w="9525">
                          <a:solidFill>
                            <a:srgbClr val="000000"/>
                          </a:solidFill>
                          <a:round/>
                          <a:headEnd/>
                          <a:tailEnd type="triangle" w="med" len="med"/>
                        </a:ln>
                      </a:spPr>
                    </a:cxnSp>
                    <a:sp>
                      <a:nvSpPr>
                        <a:cNvPr id="51" name="AutoShape 45"/>
                        <a:cNvSpPr>
                          <a:spLocks noChangeArrowheads="1"/>
                        </a:cNvSpPr>
                      </a:nvSpPr>
                      <a:spPr bwMode="auto">
                        <a:xfrm>
                          <a:off x="5173644" y="1050908"/>
                          <a:ext cx="1327181" cy="552458"/>
                        </a:xfrm>
                        <a:prstGeom prst="diamond">
                          <a:avLst/>
                        </a:prstGeom>
                        <a:solidFill>
                          <a:srgbClr val="B6DDE8"/>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银行审核询证函</a:t>
                            </a:r>
                            <a:endParaRPr kumimoji="0" lang="zh-CN" alt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52" name="AutoShape 46"/>
                        <a:cNvCxnSpPr>
                          <a:cxnSpLocks noChangeShapeType="1"/>
                        </a:cNvCxnSpPr>
                      </a:nvCxnSpPr>
                      <a:spPr bwMode="auto">
                        <a:xfrm>
                          <a:off x="4673579" y="1336660"/>
                          <a:ext cx="495300" cy="0"/>
                        </a:xfrm>
                        <a:prstGeom prst="straightConnector1">
                          <a:avLst/>
                        </a:prstGeom>
                        <a:noFill/>
                        <a:ln w="9525">
                          <a:solidFill>
                            <a:srgbClr val="000000"/>
                          </a:solidFill>
                          <a:round/>
                          <a:headEnd/>
                          <a:tailEnd type="triangle" w="med" len="med"/>
                        </a:ln>
                      </a:spPr>
                    </a:cxnSp>
                    <a:cxnSp>
                      <a:nvCxnSpPr>
                        <a:cNvPr id="53" name="AutoShape 53"/>
                        <a:cNvCxnSpPr>
                          <a:cxnSpLocks noChangeShapeType="1"/>
                        </a:cNvCxnSpPr>
                      </a:nvCxnSpPr>
                      <a:spPr bwMode="auto">
                        <a:xfrm rot="5400000">
                          <a:off x="5718183" y="1716075"/>
                          <a:ext cx="214314" cy="1588"/>
                        </a:xfrm>
                        <a:prstGeom prst="straightConnector1">
                          <a:avLst/>
                        </a:prstGeom>
                        <a:noFill/>
                        <a:ln w="9525">
                          <a:solidFill>
                            <a:srgbClr val="000000"/>
                          </a:solidFill>
                          <a:round/>
                          <a:headEnd/>
                          <a:tailEnd type="triangle" w="med" len="med"/>
                        </a:ln>
                      </a:spPr>
                    </a:cxnSp>
                    <a:cxnSp>
                      <a:nvCxnSpPr>
                        <a:cNvPr id="54" name="AutoShape 58"/>
                        <a:cNvCxnSpPr>
                          <a:cxnSpLocks noChangeShapeType="1"/>
                          <a:endCxn id="68" idx="3"/>
                        </a:cNvCxnSpPr>
                      </a:nvCxnSpPr>
                      <a:spPr bwMode="auto">
                        <a:xfrm rot="10800000">
                          <a:off x="4633885" y="2100252"/>
                          <a:ext cx="685806" cy="9525"/>
                        </a:xfrm>
                        <a:prstGeom prst="straightConnector1">
                          <a:avLst/>
                        </a:prstGeom>
                        <a:noFill/>
                        <a:ln w="9525">
                          <a:solidFill>
                            <a:srgbClr val="000000"/>
                          </a:solidFill>
                          <a:round/>
                          <a:headEnd/>
                          <a:tailEnd type="triangle" w="med" len="med"/>
                        </a:ln>
                      </a:spPr>
                    </a:cxnSp>
                    <a:sp>
                      <a:nvSpPr>
                        <a:cNvPr id="55" name="Oval 60"/>
                        <a:cNvSpPr>
                          <a:spLocks noChangeArrowheads="1"/>
                        </a:cNvSpPr>
                      </a:nvSpPr>
                      <a:spPr bwMode="auto">
                        <a:xfrm>
                          <a:off x="2127211" y="1954202"/>
                          <a:ext cx="914400" cy="371475"/>
                        </a:xfrm>
                        <a:prstGeom prst="ellipse">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结 束</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56" name="AutoShape 61"/>
                        <a:cNvCxnSpPr>
                          <a:cxnSpLocks noChangeShapeType="1"/>
                        </a:cNvCxnSpPr>
                      </a:nvCxnSpPr>
                      <a:spPr bwMode="auto">
                        <a:xfrm rot="10800000">
                          <a:off x="3043205" y="2109778"/>
                          <a:ext cx="738190" cy="1588"/>
                        </a:xfrm>
                        <a:prstGeom prst="straightConnector1">
                          <a:avLst/>
                        </a:prstGeom>
                        <a:noFill/>
                        <a:ln w="9525">
                          <a:solidFill>
                            <a:srgbClr val="000000"/>
                          </a:solidFill>
                          <a:round/>
                          <a:headEnd/>
                          <a:tailEnd type="triangle" w="med" len="med"/>
                        </a:ln>
                      </a:spPr>
                    </a:cxnSp>
                    <a:sp>
                      <a:nvSpPr>
                        <a:cNvPr id="57" name="Rectangle 68"/>
                        <a:cNvSpPr>
                          <a:spLocks noChangeArrowheads="1"/>
                        </a:cNvSpPr>
                      </a:nvSpPr>
                      <a:spPr bwMode="auto">
                        <a:xfrm>
                          <a:off x="4614841" y="571480"/>
                          <a:ext cx="6477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不通过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58" name="AutoShape 48"/>
                        <a:cNvCxnSpPr>
                          <a:cxnSpLocks noChangeShapeType="1"/>
                        </a:cNvCxnSpPr>
                      </a:nvCxnSpPr>
                      <a:spPr bwMode="auto">
                        <a:xfrm>
                          <a:off x="3484533" y="1323960"/>
                          <a:ext cx="285750" cy="635"/>
                        </a:xfrm>
                        <a:prstGeom prst="straightConnector1">
                          <a:avLst/>
                        </a:prstGeom>
                        <a:noFill/>
                        <a:ln w="9525">
                          <a:solidFill>
                            <a:srgbClr val="000000"/>
                          </a:solidFill>
                          <a:round/>
                          <a:headEnd/>
                          <a:tailEnd type="triangle" w="med" len="med"/>
                        </a:ln>
                      </a:spPr>
                    </a:cxnSp>
                    <a:cxnSp>
                      <a:nvCxnSpPr>
                        <a:cNvPr id="59" name="AutoShape 63"/>
                        <a:cNvCxnSpPr>
                          <a:cxnSpLocks noChangeShapeType="1"/>
                        </a:cNvCxnSpPr>
                      </a:nvCxnSpPr>
                      <a:spPr bwMode="auto">
                        <a:xfrm>
                          <a:off x="4186213" y="895332"/>
                          <a:ext cx="1671671" cy="33338"/>
                        </a:xfrm>
                        <a:prstGeom prst="straightConnector1">
                          <a:avLst/>
                        </a:prstGeom>
                        <a:noFill/>
                        <a:ln w="9525">
                          <a:solidFill>
                            <a:srgbClr val="000000"/>
                          </a:solidFill>
                          <a:round/>
                          <a:headEnd/>
                          <a:tailEnd/>
                        </a:ln>
                      </a:spPr>
                    </a:cxnSp>
                    <a:cxnSp>
                      <a:nvCxnSpPr>
                        <a:cNvPr id="60" name="AutoShape 2"/>
                        <a:cNvCxnSpPr>
                          <a:cxnSpLocks noChangeShapeType="1"/>
                        </a:cNvCxnSpPr>
                      </a:nvCxnSpPr>
                      <a:spPr bwMode="auto">
                        <a:xfrm>
                          <a:off x="4186213" y="895332"/>
                          <a:ext cx="0" cy="171450"/>
                        </a:xfrm>
                        <a:prstGeom prst="straightConnector1">
                          <a:avLst/>
                        </a:prstGeom>
                        <a:noFill/>
                        <a:ln w="9525">
                          <a:solidFill>
                            <a:srgbClr val="000000"/>
                          </a:solidFill>
                          <a:round/>
                          <a:headEnd/>
                          <a:tailEnd type="triangle" w="med" len="med"/>
                        </a:ln>
                      </a:spPr>
                    </a:cxnSp>
                    <a:grpSp>
                      <a:nvGrpSpPr>
                        <a:cNvPr id="20" name="组合 60"/>
                        <a:cNvGrpSpPr/>
                      </a:nvGrpSpPr>
                      <a:grpSpPr>
                        <a:xfrm>
                          <a:off x="3757585" y="1824026"/>
                          <a:ext cx="877086" cy="552450"/>
                          <a:chOff x="2586045" y="5005386"/>
                          <a:chExt cx="877086" cy="552450"/>
                        </a:xfrm>
                      </a:grpSpPr>
                      <a:sp>
                        <a:nvSpPr>
                          <a:cNvPr id="68" name="Rectangle 59"/>
                          <a:cNvSpPr>
                            <a:spLocks noChangeArrowheads="1"/>
                          </a:cNvSpPr>
                        </a:nvSpPr>
                        <a:spPr bwMode="auto">
                          <a:xfrm>
                            <a:off x="2586045" y="500538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发送验资报告</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69" name="直角三角形 68"/>
                          <a:cNvSpPr/>
                        </a:nvSpPr>
                        <a:spPr>
                          <a:xfrm rot="16200000">
                            <a:off x="3234132" y="532408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21" name="组合 34"/>
                        <a:cNvGrpSpPr/>
                      </a:nvGrpSpPr>
                      <a:grpSpPr>
                        <a:xfrm>
                          <a:off x="2543139" y="1050908"/>
                          <a:ext cx="942975" cy="558804"/>
                          <a:chOff x="2428860" y="1084246"/>
                          <a:chExt cx="942975" cy="558804"/>
                        </a:xfrm>
                      </a:grpSpPr>
                      <a:sp>
                        <a:nvSpPr>
                          <a:cNvPr id="66" name="Rectangle 43"/>
                          <a:cNvSpPr>
                            <a:spLocks noChangeArrowheads="1"/>
                          </a:cNvSpPr>
                        </a:nvSpPr>
                        <a:spPr bwMode="auto">
                          <a:xfrm>
                            <a:off x="2428860" y="1084246"/>
                            <a:ext cx="942975"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企业</a:t>
                              </a:r>
                              <a:r>
                                <a:rPr lang="zh-CN" altLang="en-US" sz="1000" dirty="0" smtClean="0">
                                  <a:latin typeface="Calibri" pitchFamily="34" charset="0"/>
                                  <a:ea typeface="宋体" pitchFamily="2" charset="-122"/>
                                  <a:cs typeface="宋体" pitchFamily="2" charset="-122"/>
                                </a:rPr>
                                <a:t>与</a:t>
                              </a:r>
                              <a:r>
                                <a:rPr lang="zh-CN" altLang="en-US" sz="1000" dirty="0" smtClean="0">
                                  <a:latin typeface="Calibri" pitchFamily="34" charset="0"/>
                                  <a:ea typeface="宋体" pitchFamily="2" charset="-122"/>
                                  <a:cs typeface="宋体" pitchFamily="2" charset="-122"/>
                                </a:rPr>
                                <a:t>会计事务所</a:t>
                              </a:r>
                              <a:r>
                                <a:rPr lang="zh-CN" altLang="en-US" sz="1000" dirty="0" smtClean="0">
                                  <a:latin typeface="Calibri" pitchFamily="34" charset="0"/>
                                  <a:ea typeface="宋体" pitchFamily="2" charset="-122"/>
                                  <a:cs typeface="宋体" pitchFamily="2" charset="-122"/>
                                </a:rPr>
                                <a:t>签订验资合同</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67" name="直角三角形 66"/>
                          <a:cNvSpPr/>
                        </a:nvSpPr>
                        <a:spPr>
                          <a:xfrm rot="16200000">
                            <a:off x="3137287" y="141405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22" name="组合 37"/>
                        <a:cNvGrpSpPr/>
                      </a:nvGrpSpPr>
                      <a:grpSpPr>
                        <a:xfrm>
                          <a:off x="3790923" y="1063608"/>
                          <a:ext cx="878688" cy="558804"/>
                          <a:chOff x="3676644" y="1096946"/>
                          <a:chExt cx="878688" cy="558804"/>
                        </a:xfrm>
                      </a:grpSpPr>
                      <a:sp>
                        <a:nvSpPr>
                          <a:cNvPr id="64" name="Rectangle 47"/>
                          <a:cNvSpPr>
                            <a:spLocks noChangeArrowheads="1"/>
                          </a:cNvSpPr>
                        </a:nvSpPr>
                        <a:spPr bwMode="auto">
                          <a:xfrm>
                            <a:off x="3676644" y="109694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企业向银行发出银行询证函</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65" name="直角三角形 64"/>
                          <a:cNvSpPr/>
                        </a:nvSpPr>
                        <a:spPr>
                          <a:xfrm rot="16200000">
                            <a:off x="4326333" y="142675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lc:lockedCanvas>
              </a:graphicData>
            </a:graphic>
          </wp:inline>
        </w:drawing>
      </w:r>
    </w:p>
    <w:p w:rsidR="008231D4" w:rsidRPr="0036384E" w:rsidRDefault="008231D4" w:rsidP="001F127D">
      <w:pPr>
        <w:widowControl w:val="0"/>
        <w:spacing w:before="0" w:after="0" w:line="300" w:lineRule="auto"/>
        <w:jc w:val="center"/>
        <w:rPr>
          <w:rFonts w:ascii="黑体" w:eastAsia="黑体" w:hAnsi="黑体" w:cstheme="minorBidi"/>
          <w:kern w:val="2"/>
          <w:sz w:val="21"/>
          <w:szCs w:val="21"/>
          <w:lang w:val="en-US" w:eastAsia="zh-CN"/>
        </w:rPr>
      </w:pPr>
      <w:r w:rsidRPr="0036384E">
        <w:rPr>
          <w:rFonts w:ascii="黑体" w:eastAsia="黑体" w:hAnsi="黑体" w:cstheme="minorBidi" w:hint="eastAsia"/>
          <w:kern w:val="2"/>
          <w:sz w:val="21"/>
          <w:szCs w:val="21"/>
          <w:lang w:val="en-US" w:eastAsia="zh-CN"/>
        </w:rPr>
        <w:t>图5</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 xml:space="preserve">注：流程图中带三角( </w:t>
      </w:r>
      <w:r w:rsidR="00C400CA">
        <w:rPr>
          <w:rFonts w:asciiTheme="minorEastAsia" w:hAnsiTheme="minorEastAsia" w:cstheme="minorBidi"/>
          <w:noProof/>
          <w:kern w:val="2"/>
          <w:sz w:val="24"/>
          <w:szCs w:val="24"/>
          <w:lang w:val="en-US" w:eastAsia="zh-CN"/>
        </w:rPr>
        <w:drawing>
          <wp:inline distT="0" distB="0" distL="0" distR="0">
            <wp:extent cx="171450" cy="1905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90500"/>
                    </a:xfrm>
                    <a:prstGeom prst="rect">
                      <a:avLst/>
                    </a:prstGeom>
                    <a:noFill/>
                  </pic:spPr>
                </pic:pic>
              </a:graphicData>
            </a:graphic>
          </wp:inline>
        </w:drawing>
      </w:r>
      <w:r w:rsidRPr="005F2768">
        <w:rPr>
          <w:rFonts w:asciiTheme="minorEastAsia" w:hAnsiTheme="minorEastAsia" w:cstheme="minorBidi"/>
          <w:kern w:val="2"/>
          <w:sz w:val="24"/>
          <w:szCs w:val="24"/>
          <w:lang w:val="en-US" w:eastAsia="zh-CN"/>
        </w:rPr>
        <w:t xml:space="preserve"> )的步骤为与生产企业交叉业务部分。</w:t>
      </w:r>
    </w:p>
    <w:p w:rsidR="008231D4"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三、</w:t>
      </w:r>
      <w:r w:rsidR="008231D4" w:rsidRPr="005F2768">
        <w:rPr>
          <w:rFonts w:asciiTheme="minorEastAsia" w:hAnsiTheme="minorEastAsia" w:cstheme="minorBidi"/>
          <w:kern w:val="2"/>
          <w:sz w:val="24"/>
          <w:szCs w:val="24"/>
          <w:lang w:val="en-US" w:eastAsia="zh-CN"/>
        </w:rPr>
        <w:t>知识扩展</w:t>
      </w:r>
    </w:p>
    <w:p w:rsidR="008231D4"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8231D4" w:rsidRPr="005F2768">
        <w:rPr>
          <w:rFonts w:asciiTheme="minorEastAsia" w:hAnsiTheme="minorEastAsia" w:cstheme="minorBidi"/>
          <w:kern w:val="2"/>
          <w:sz w:val="24"/>
          <w:szCs w:val="24"/>
          <w:lang w:val="en-US" w:eastAsia="zh-CN"/>
        </w:rPr>
        <w:t>询证函的分类</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根据被询证人的不同，询证函可以分为：</w:t>
      </w:r>
    </w:p>
    <w:p w:rsidR="008231D4"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8231D4" w:rsidRPr="005F2768">
        <w:rPr>
          <w:rFonts w:asciiTheme="minorEastAsia" w:hAnsiTheme="minorEastAsia" w:cstheme="minorBidi"/>
          <w:kern w:val="2"/>
          <w:sz w:val="24"/>
          <w:szCs w:val="24"/>
          <w:lang w:val="en-US" w:eastAsia="zh-CN"/>
        </w:rPr>
        <w:t>银行询证函：向被审计者的存款银行及借款银行发出的询证函，用以检查被审计者在特定日期（一般为资产负债表日，下同）银行存款的余额、存在性和所有权，以及借款的余额、完整性和估价。完整的银行询证函一般包括：存款、借款、销户情况、委托存款、委托贷款、担保、承兑汇票、贴现票据、托收票据、信用证、外汇合约、存托证券及其他重大事项。</w:t>
      </w:r>
    </w:p>
    <w:p w:rsidR="008231D4"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8231D4" w:rsidRPr="005F2768">
        <w:rPr>
          <w:rFonts w:asciiTheme="minorEastAsia" w:hAnsiTheme="minorEastAsia" w:cstheme="minorBidi"/>
          <w:kern w:val="2"/>
          <w:sz w:val="24"/>
          <w:szCs w:val="24"/>
          <w:lang w:val="en-US" w:eastAsia="zh-CN"/>
        </w:rPr>
        <w:t>企业询证函：向被审计者的债权人和债务人发出的询证函，用以检查被审计者特定日期债权或债务的存在和权利或义务。企业询证函通常包括双方在截止于特定日期的往来款项余额。</w:t>
      </w:r>
    </w:p>
    <w:p w:rsidR="008231D4"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8231D4" w:rsidRPr="005F2768">
        <w:rPr>
          <w:rFonts w:asciiTheme="minorEastAsia" w:hAnsiTheme="minorEastAsia" w:cstheme="minorBidi"/>
          <w:kern w:val="2"/>
          <w:sz w:val="24"/>
          <w:szCs w:val="24"/>
          <w:lang w:val="en-US" w:eastAsia="zh-CN"/>
        </w:rPr>
        <w:t>律师询证函：向为被审计者提供法律服务的律师及其所在的律师事务所发出的询证函，用以检查被审计者在特定日期是否存在任何未决诉讼及其可能产生的影响以及律师费的结算。</w:t>
      </w:r>
    </w:p>
    <w:p w:rsidR="003D440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8231D4" w:rsidRPr="005F2768">
        <w:rPr>
          <w:rFonts w:asciiTheme="minorEastAsia" w:hAnsiTheme="minorEastAsia" w:cstheme="minorBidi"/>
          <w:kern w:val="2"/>
          <w:sz w:val="24"/>
          <w:szCs w:val="24"/>
          <w:lang w:val="en-US" w:eastAsia="zh-CN"/>
        </w:rPr>
        <w:t>其他询证函：向其他机构如保险公司、证券交易所或政府部门发出的询证函，用以检查被审计者的保险合同条款、所持有的可流通证券或注册资本情况等信息。</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按照回函要求的不同，企业询证函可以分为：</w:t>
      </w:r>
    </w:p>
    <w:p w:rsidR="008231D4"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①</w:t>
      </w:r>
      <w:r w:rsidR="008231D4" w:rsidRPr="005F2768">
        <w:rPr>
          <w:rFonts w:asciiTheme="minorEastAsia" w:hAnsiTheme="minorEastAsia" w:cstheme="minorBidi"/>
          <w:kern w:val="2"/>
          <w:sz w:val="24"/>
          <w:szCs w:val="24"/>
          <w:lang w:val="en-US" w:eastAsia="zh-CN"/>
        </w:rPr>
        <w:t>积极式询证函(PositiveConfirmation)：无论询证函记录如何，都要求被询证人回函。</w:t>
      </w:r>
    </w:p>
    <w:p w:rsidR="0036384E" w:rsidRPr="003D4405" w:rsidRDefault="008231D4" w:rsidP="00274CC5">
      <w:pPr>
        <w:pStyle w:val="a6"/>
        <w:widowControl w:val="0"/>
        <w:numPr>
          <w:ilvl w:val="0"/>
          <w:numId w:val="7"/>
        </w:numPr>
        <w:spacing w:before="0" w:afterLines="50" w:line="300" w:lineRule="auto"/>
        <w:ind w:left="0" w:firstLine="480"/>
        <w:jc w:val="left"/>
        <w:rPr>
          <w:rFonts w:asciiTheme="minorEastAsia" w:hAnsiTheme="minorEastAsia" w:cstheme="minorBidi"/>
          <w:kern w:val="2"/>
          <w:sz w:val="24"/>
          <w:szCs w:val="24"/>
          <w:lang w:val="en-US" w:eastAsia="zh-CN"/>
        </w:rPr>
      </w:pPr>
      <w:r w:rsidRPr="003D4405">
        <w:rPr>
          <w:rFonts w:asciiTheme="minorEastAsia" w:hAnsiTheme="minorEastAsia" w:cstheme="minorBidi"/>
          <w:kern w:val="2"/>
          <w:sz w:val="24"/>
          <w:szCs w:val="24"/>
          <w:lang w:val="en-US" w:eastAsia="zh-CN"/>
        </w:rPr>
        <w:lastRenderedPageBreak/>
        <w:t>消极式询证函(NegativeConfirmation)：当询证函记录与被询证人记录一致时不回函，仅当询证函记录与被询证人记录不一致时回函。消极式询证函应在下列情况同时满足时才应当使用：</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重大错报风险评估为低水平；</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涉及大量余额较小的账户；</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预期不存在大量的错报。</w:t>
      </w:r>
    </w:p>
    <w:p w:rsidR="008231D4" w:rsidRPr="003E04DF" w:rsidRDefault="008231D4" w:rsidP="00274CC5">
      <w:pPr>
        <w:pStyle w:val="2"/>
        <w:spacing w:beforeLines="20" w:afterLines="20" w:line="240" w:lineRule="auto"/>
        <w:rPr>
          <w:rFonts w:ascii="黑体" w:eastAsia="黑体" w:hAnsi="黑体" w:cs="宋体"/>
          <w:color w:val="000000"/>
        </w:rPr>
      </w:pPr>
      <w:bookmarkStart w:id="16" w:name="_Toc457042744"/>
      <w:r w:rsidRPr="003E04DF">
        <w:rPr>
          <w:rFonts w:ascii="黑体" w:eastAsia="黑体" w:hAnsi="黑体" w:cs="宋体"/>
          <w:color w:val="000000"/>
        </w:rPr>
        <w:t>第</w:t>
      </w:r>
      <w:r w:rsidRPr="003E04DF">
        <w:rPr>
          <w:rFonts w:ascii="黑体" w:eastAsia="黑体" w:hAnsi="黑体" w:cs="宋体" w:hint="eastAsia"/>
          <w:color w:val="000000"/>
        </w:rPr>
        <w:t>5</w:t>
      </w:r>
      <w:r w:rsidRPr="003E04DF">
        <w:rPr>
          <w:rFonts w:ascii="黑体" w:eastAsia="黑体" w:hAnsi="黑体" w:cs="宋体"/>
          <w:color w:val="000000"/>
        </w:rPr>
        <w:t>章银行转账</w:t>
      </w:r>
      <w:bookmarkEnd w:id="16"/>
    </w:p>
    <w:p w:rsidR="008231D4" w:rsidRPr="005F2768" w:rsidRDefault="008231D4" w:rsidP="00274CC5">
      <w:pPr>
        <w:pStyle w:val="3"/>
        <w:spacing w:beforeLines="100" w:afterLines="100" w:line="240" w:lineRule="auto"/>
        <w:rPr>
          <w:rFonts w:ascii="黑体" w:eastAsia="黑体" w:hAnsi="黑体"/>
          <w:b w:val="0"/>
          <w:sz w:val="24"/>
          <w:szCs w:val="24"/>
        </w:rPr>
      </w:pPr>
      <w:bookmarkStart w:id="17" w:name="_Toc457042745"/>
      <w:r w:rsidRPr="005F2768">
        <w:rPr>
          <w:rFonts w:ascii="黑体" w:eastAsia="黑体" w:hAnsi="黑体" w:hint="eastAsia"/>
          <w:b w:val="0"/>
          <w:sz w:val="24"/>
          <w:szCs w:val="24"/>
        </w:rPr>
        <w:t>5.1</w:t>
      </w:r>
      <w:r w:rsidRPr="005F2768">
        <w:rPr>
          <w:rFonts w:ascii="黑体" w:eastAsia="黑体" w:hAnsi="黑体"/>
          <w:b w:val="0"/>
          <w:sz w:val="24"/>
          <w:szCs w:val="24"/>
        </w:rPr>
        <w:t>业务介绍</w:t>
      </w:r>
      <w:bookmarkEnd w:id="17"/>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不直接使用现金，而是通过银行将款项从付款单位账户划转到收款单位账户完成货币收付的一种结算方式。银行货币结算的一种方式。它是随着银行业的发展而逐步发展起来的。当结算金额大、空间距离远时，使用转账结算，可以做到更安全、快速。在现代社会，绝大多数商品交易和货币支付都通过转账结算的方式进行。</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转账结算的方式很多，主要可分为同城结算和异地结算两大类。同城结算包括支票结算、付款委托书结算、同城托收承付结算、托收无承付结算和限额支票结算等；异地结算包括异地托收承付结算、异地委托收款结算、汇兑结算、信用证结算和限额结算等。</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银行办理转账结算和在银行办理转账结算的单位应遵循钱货两清、维护收付双方的正当权益、银行不予垫款的原则。</w:t>
      </w:r>
    </w:p>
    <w:p w:rsidR="008231D4" w:rsidRPr="005F2768" w:rsidRDefault="008231D4" w:rsidP="00274CC5">
      <w:pPr>
        <w:pStyle w:val="3"/>
        <w:spacing w:beforeLines="100" w:afterLines="100" w:line="240" w:lineRule="auto"/>
        <w:rPr>
          <w:rFonts w:ascii="黑体" w:eastAsia="黑体" w:hAnsi="黑体"/>
          <w:b w:val="0"/>
          <w:sz w:val="24"/>
          <w:szCs w:val="24"/>
        </w:rPr>
      </w:pPr>
      <w:bookmarkStart w:id="18" w:name="_Toc457042746"/>
      <w:r w:rsidRPr="005F2768">
        <w:rPr>
          <w:rFonts w:ascii="黑体" w:eastAsia="黑体" w:hAnsi="黑体" w:hint="eastAsia"/>
          <w:b w:val="0"/>
          <w:sz w:val="24"/>
          <w:szCs w:val="24"/>
        </w:rPr>
        <w:t>5.2</w:t>
      </w:r>
      <w:r w:rsidRPr="005F2768">
        <w:rPr>
          <w:rFonts w:ascii="黑体" w:eastAsia="黑体" w:hAnsi="黑体"/>
          <w:b w:val="0"/>
          <w:sz w:val="24"/>
          <w:szCs w:val="24"/>
        </w:rPr>
        <w:t>业务流程介绍</w:t>
      </w:r>
      <w:bookmarkEnd w:id="18"/>
    </w:p>
    <w:p w:rsidR="008231D4"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一、</w:t>
      </w:r>
      <w:r w:rsidR="008231D4" w:rsidRPr="005F2768">
        <w:rPr>
          <w:rFonts w:asciiTheme="minorEastAsia" w:hAnsiTheme="minorEastAsia" w:cstheme="minorBidi"/>
          <w:kern w:val="2"/>
          <w:sz w:val="24"/>
          <w:szCs w:val="24"/>
          <w:lang w:val="en-US" w:eastAsia="zh-CN"/>
        </w:rPr>
        <w:t>银行转账流程</w:t>
      </w:r>
    </w:p>
    <w:p w:rsidR="008231D4" w:rsidRPr="005F2768"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首先企业可以携带现金或者支票到银行，填写汇款单，然后出具办理人的身份证明文件，通过银行的审核后即可办理转账操作，等待收款方收到钱，则此次交易结束。</w:t>
      </w:r>
    </w:p>
    <w:p w:rsidR="00C17E0F" w:rsidRDefault="008231D4"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银行转账的流程图如下图所示：</w:t>
      </w:r>
    </w:p>
    <w:p w:rsidR="003E04DF" w:rsidRPr="003E04DF" w:rsidRDefault="00274CC5" w:rsidP="00274CC5">
      <w:pPr>
        <w:widowControl w:val="0"/>
        <w:spacing w:before="0" w:afterLines="50" w:line="300" w:lineRule="auto"/>
        <w:jc w:val="center"/>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lang w:val="en-US" w:eastAsia="zh-CN"/>
        </w:rPr>
        <w:lastRenderedPageBreak/>
        <w:drawing>
          <wp:inline distT="0" distB="0" distL="0" distR="0">
            <wp:extent cx="5274310" cy="937655"/>
            <wp:effectExtent l="19050" t="0" r="2540" b="0"/>
            <wp:docPr id="8" name="对象 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815025" cy="1033482"/>
                      <a:chOff x="1664487" y="2912259"/>
                      <a:chExt cx="5815025" cy="1033482"/>
                    </a:xfrm>
                  </a:grpSpPr>
                  <a:grpSp>
                    <a:nvGrpSpPr>
                      <a:cNvPr id="40" name="组合 39"/>
                      <a:cNvGrpSpPr/>
                    </a:nvGrpSpPr>
                    <a:grpSpPr>
                      <a:xfrm>
                        <a:off x="1664487" y="2912259"/>
                        <a:ext cx="5815025" cy="1033482"/>
                        <a:chOff x="1664487" y="2912259"/>
                        <a:chExt cx="5815025" cy="1033482"/>
                      </a:xfrm>
                    </a:grpSpPr>
                    <a:sp>
                      <a:nvSpPr>
                        <a:cNvPr id="22" name="Rectangle 47"/>
                        <a:cNvSpPr>
                          <a:spLocks noChangeArrowheads="1"/>
                        </a:cNvSpPr>
                      </a:nvSpPr>
                      <a:spPr bwMode="auto">
                        <a:xfrm>
                          <a:off x="5409404" y="3340887"/>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收款方确认</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23" name="Rectangle 35"/>
                        <a:cNvSpPr>
                          <a:spLocks noChangeArrowheads="1"/>
                        </a:cNvSpPr>
                      </a:nvSpPr>
                      <a:spPr bwMode="auto">
                        <a:xfrm>
                          <a:off x="4850600" y="3340887"/>
                          <a:ext cx="4953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24" name="AutoShape 40"/>
                        <a:cNvSpPr>
                          <a:spLocks noChangeArrowheads="1"/>
                        </a:cNvSpPr>
                      </a:nvSpPr>
                      <a:spPr bwMode="auto">
                        <a:xfrm>
                          <a:off x="1664487" y="3317091"/>
                          <a:ext cx="628650" cy="628650"/>
                        </a:xfrm>
                        <a:prstGeom prst="flowChartConnector">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开始</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25" name="AutoShape 42"/>
                        <a:cNvCxnSpPr>
                          <a:cxnSpLocks noChangeShapeType="1"/>
                        </a:cNvCxnSpPr>
                      </a:nvCxnSpPr>
                      <a:spPr bwMode="auto">
                        <a:xfrm>
                          <a:off x="2035962" y="3945741"/>
                          <a:ext cx="257175" cy="0"/>
                        </a:xfrm>
                        <a:prstGeom prst="straightConnector1">
                          <a:avLst/>
                        </a:prstGeom>
                        <a:noFill/>
                        <a:ln w="9525">
                          <a:solidFill>
                            <a:srgbClr val="000000"/>
                          </a:solidFill>
                          <a:round/>
                          <a:headEnd/>
                          <a:tailEnd/>
                        </a:ln>
                      </a:spPr>
                    </a:cxnSp>
                    <a:sp>
                      <a:nvSpPr>
                        <a:cNvPr id="26" name="Rectangle 43"/>
                        <a:cNvSpPr>
                          <a:spLocks noChangeArrowheads="1"/>
                        </a:cNvSpPr>
                      </a:nvSpPr>
                      <a:spPr bwMode="auto">
                        <a:xfrm>
                          <a:off x="2636022" y="3353587"/>
                          <a:ext cx="942975"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填写汇款单</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27" name="AutoShape 44"/>
                        <a:cNvCxnSpPr>
                          <a:cxnSpLocks noChangeShapeType="1"/>
                        </a:cNvCxnSpPr>
                      </a:nvCxnSpPr>
                      <a:spPr bwMode="auto">
                        <a:xfrm>
                          <a:off x="2308997" y="3626639"/>
                          <a:ext cx="314325" cy="0"/>
                        </a:xfrm>
                        <a:prstGeom prst="straightConnector1">
                          <a:avLst/>
                        </a:prstGeom>
                        <a:noFill/>
                        <a:ln w="9525">
                          <a:solidFill>
                            <a:srgbClr val="000000"/>
                          </a:solidFill>
                          <a:round/>
                          <a:headEnd/>
                          <a:tailEnd type="triangle" w="med" len="med"/>
                        </a:ln>
                      </a:spPr>
                    </a:cxnSp>
                    <a:sp>
                      <a:nvSpPr>
                        <a:cNvPr id="28" name="AutoShape 45"/>
                        <a:cNvSpPr>
                          <a:spLocks noChangeArrowheads="1"/>
                        </a:cNvSpPr>
                      </a:nvSpPr>
                      <a:spPr bwMode="auto">
                        <a:xfrm>
                          <a:off x="3850468" y="3347233"/>
                          <a:ext cx="1057292" cy="552458"/>
                        </a:xfrm>
                        <a:prstGeom prst="diamond">
                          <a:avLst/>
                        </a:prstGeom>
                        <a:solidFill>
                          <a:srgbClr val="B6DDE8"/>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银行审核信息</a:t>
                            </a:r>
                            <a:endParaRPr kumimoji="0" lang="zh-CN" alt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32" name="AutoShape 46"/>
                        <a:cNvCxnSpPr>
                          <a:cxnSpLocks noChangeShapeType="1"/>
                        </a:cNvCxnSpPr>
                      </a:nvCxnSpPr>
                      <a:spPr bwMode="auto">
                        <a:xfrm>
                          <a:off x="4909338" y="3612349"/>
                          <a:ext cx="495300" cy="0"/>
                        </a:xfrm>
                        <a:prstGeom prst="straightConnector1">
                          <a:avLst/>
                        </a:prstGeom>
                        <a:noFill/>
                        <a:ln w="9525">
                          <a:solidFill>
                            <a:srgbClr val="000000"/>
                          </a:solidFill>
                          <a:round/>
                          <a:headEnd/>
                          <a:tailEnd type="triangle" w="med" len="med"/>
                        </a:ln>
                      </a:spPr>
                    </a:cxnSp>
                    <a:sp>
                      <a:nvSpPr>
                        <a:cNvPr id="33" name="Oval 60"/>
                        <a:cNvSpPr>
                          <a:spLocks noChangeArrowheads="1"/>
                        </a:cNvSpPr>
                      </a:nvSpPr>
                      <a:spPr bwMode="auto">
                        <a:xfrm>
                          <a:off x="6565112" y="3425025"/>
                          <a:ext cx="914400" cy="371475"/>
                        </a:xfrm>
                        <a:prstGeom prst="ellipse">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结 束</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34" name="AutoShape 64"/>
                        <a:cNvCxnSpPr>
                          <a:cxnSpLocks noChangeShapeType="1"/>
                        </a:cNvCxnSpPr>
                      </a:nvCxnSpPr>
                      <a:spPr bwMode="auto">
                        <a:xfrm>
                          <a:off x="4375934" y="3223411"/>
                          <a:ext cx="0" cy="114300"/>
                        </a:xfrm>
                        <a:prstGeom prst="straightConnector1">
                          <a:avLst/>
                        </a:prstGeom>
                        <a:noFill/>
                        <a:ln w="9525">
                          <a:solidFill>
                            <a:srgbClr val="000000"/>
                          </a:solidFill>
                          <a:round/>
                          <a:headEnd/>
                          <a:tailEnd/>
                        </a:ln>
                      </a:spPr>
                    </a:cxnSp>
                    <a:sp>
                      <a:nvSpPr>
                        <a:cNvPr id="35" name="Rectangle 68"/>
                        <a:cNvSpPr>
                          <a:spLocks noChangeArrowheads="1"/>
                        </a:cNvSpPr>
                      </a:nvSpPr>
                      <a:spPr bwMode="auto">
                        <a:xfrm>
                          <a:off x="3421840" y="2912259"/>
                          <a:ext cx="6477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不通过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36" name="AutoShape 48"/>
                        <a:cNvCxnSpPr>
                          <a:cxnSpLocks noChangeShapeType="1"/>
                        </a:cNvCxnSpPr>
                      </a:nvCxnSpPr>
                      <a:spPr bwMode="auto">
                        <a:xfrm>
                          <a:off x="3577416" y="3626639"/>
                          <a:ext cx="285750" cy="635"/>
                        </a:xfrm>
                        <a:prstGeom prst="straightConnector1">
                          <a:avLst/>
                        </a:prstGeom>
                        <a:noFill/>
                        <a:ln w="9525">
                          <a:solidFill>
                            <a:srgbClr val="000000"/>
                          </a:solidFill>
                          <a:round/>
                          <a:headEnd/>
                          <a:tailEnd type="triangle" w="med" len="med"/>
                        </a:ln>
                      </a:spPr>
                    </a:cxnSp>
                    <a:cxnSp>
                      <a:nvCxnSpPr>
                        <a:cNvPr id="37" name="AutoShape 63"/>
                        <a:cNvCxnSpPr>
                          <a:cxnSpLocks noChangeShapeType="1"/>
                        </a:cNvCxnSpPr>
                      </a:nvCxnSpPr>
                      <a:spPr bwMode="auto">
                        <a:xfrm>
                          <a:off x="3064650" y="3210711"/>
                          <a:ext cx="1304917" cy="1588"/>
                        </a:xfrm>
                        <a:prstGeom prst="straightConnector1">
                          <a:avLst/>
                        </a:prstGeom>
                        <a:noFill/>
                        <a:ln w="9525">
                          <a:solidFill>
                            <a:srgbClr val="000000"/>
                          </a:solidFill>
                          <a:round/>
                          <a:headEnd/>
                          <a:tailEnd/>
                        </a:ln>
                      </a:spPr>
                    </a:cxnSp>
                    <a:cxnSp>
                      <a:nvCxnSpPr>
                        <a:cNvPr id="38" name="AutoShape 2"/>
                        <a:cNvCxnSpPr>
                          <a:cxnSpLocks noChangeShapeType="1"/>
                        </a:cNvCxnSpPr>
                      </a:nvCxnSpPr>
                      <a:spPr bwMode="auto">
                        <a:xfrm>
                          <a:off x="3064650" y="3198011"/>
                          <a:ext cx="0" cy="171450"/>
                        </a:xfrm>
                        <a:prstGeom prst="straightConnector1">
                          <a:avLst/>
                        </a:prstGeom>
                        <a:noFill/>
                        <a:ln w="9525">
                          <a:solidFill>
                            <a:srgbClr val="000000"/>
                          </a:solidFill>
                          <a:round/>
                          <a:headEnd/>
                          <a:tailEnd type="triangle" w="med" len="med"/>
                        </a:ln>
                      </a:spPr>
                    </a:cxnSp>
                    <a:cxnSp>
                      <a:nvCxnSpPr>
                        <a:cNvPr id="39" name="AutoShape 44"/>
                        <a:cNvCxnSpPr>
                          <a:cxnSpLocks noChangeShapeType="1"/>
                        </a:cNvCxnSpPr>
                      </a:nvCxnSpPr>
                      <a:spPr bwMode="auto">
                        <a:xfrm>
                          <a:off x="6279360" y="3626639"/>
                          <a:ext cx="314325" cy="0"/>
                        </a:xfrm>
                        <a:prstGeom prst="straightConnector1">
                          <a:avLst/>
                        </a:prstGeom>
                        <a:noFill/>
                        <a:ln w="9525">
                          <a:solidFill>
                            <a:srgbClr val="000000"/>
                          </a:solidFill>
                          <a:round/>
                          <a:headEnd/>
                          <a:tailEnd type="triangle" w="med" len="med"/>
                        </a:ln>
                      </a:spPr>
                    </a:cxnSp>
                    <a:sp>
                      <a:nvSpPr>
                        <a:cNvPr id="21" name="直角三角形 20"/>
                        <a:cNvSpPr/>
                      </a:nvSpPr>
                      <a:spPr>
                        <a:xfrm rot="16200000">
                          <a:off x="3356355" y="3683393"/>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C17E0F" w:rsidRPr="005F2768" w:rsidRDefault="00C17E0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sidRPr="005F2768">
        <w:rPr>
          <w:rFonts w:ascii="黑体" w:eastAsia="黑体" w:hAnsi="黑体" w:cstheme="minorBidi" w:hint="eastAsia"/>
          <w:kern w:val="2"/>
          <w:sz w:val="21"/>
          <w:szCs w:val="21"/>
          <w:lang w:val="en-US" w:eastAsia="zh-CN"/>
        </w:rPr>
        <w:t>图</w:t>
      </w:r>
      <w:r w:rsidR="00C01896">
        <w:rPr>
          <w:rFonts w:ascii="黑体" w:eastAsia="黑体" w:hAnsi="黑体" w:cstheme="minorBidi" w:hint="eastAsia"/>
          <w:kern w:val="2"/>
          <w:sz w:val="21"/>
          <w:szCs w:val="21"/>
          <w:lang w:val="en-US" w:eastAsia="zh-CN"/>
        </w:rPr>
        <w:t xml:space="preserve"> </w:t>
      </w:r>
      <w:r w:rsidRPr="005F2768">
        <w:rPr>
          <w:rFonts w:ascii="黑体" w:eastAsia="黑体" w:hAnsi="黑体" w:cstheme="minorBidi" w:hint="eastAsia"/>
          <w:kern w:val="2"/>
          <w:sz w:val="21"/>
          <w:szCs w:val="21"/>
          <w:lang w:val="en-US" w:eastAsia="zh-CN"/>
        </w:rPr>
        <w:t>6</w:t>
      </w:r>
    </w:p>
    <w:p w:rsidR="00C17E0F" w:rsidRPr="005F2768" w:rsidRDefault="00C17E0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注：流程图中带三角</w:t>
      </w:r>
      <w:r w:rsidR="00C400CA">
        <w:rPr>
          <w:rFonts w:asciiTheme="minorEastAsia" w:hAnsiTheme="minorEastAsia" w:cstheme="minorBidi"/>
          <w:kern w:val="2"/>
          <w:sz w:val="24"/>
          <w:szCs w:val="24"/>
          <w:lang w:val="en-US" w:eastAsia="zh-CN"/>
        </w:rPr>
        <w:t>(</w:t>
      </w:r>
      <w:r w:rsidR="00C400CA">
        <w:rPr>
          <w:rFonts w:asciiTheme="minorEastAsia" w:hAnsiTheme="minorEastAsia" w:cstheme="minorBidi"/>
          <w:noProof/>
          <w:kern w:val="2"/>
          <w:sz w:val="24"/>
          <w:szCs w:val="24"/>
          <w:lang w:val="en-US" w:eastAsia="zh-CN"/>
        </w:rPr>
        <w:drawing>
          <wp:inline distT="0" distB="0" distL="0" distR="0">
            <wp:extent cx="171450" cy="1905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90500"/>
                    </a:xfrm>
                    <a:prstGeom prst="rect">
                      <a:avLst/>
                    </a:prstGeom>
                    <a:noFill/>
                  </pic:spPr>
                </pic:pic>
              </a:graphicData>
            </a:graphic>
          </wp:inline>
        </w:drawing>
      </w:r>
      <w:r w:rsidRPr="005F2768">
        <w:rPr>
          <w:rFonts w:asciiTheme="minorEastAsia" w:hAnsiTheme="minorEastAsia" w:cstheme="minorBidi"/>
          <w:kern w:val="2"/>
          <w:sz w:val="24"/>
          <w:szCs w:val="24"/>
          <w:lang w:val="en-US" w:eastAsia="zh-CN"/>
        </w:rPr>
        <w:t>)的步骤为与生产企业交叉业务部分。</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二、</w:t>
      </w:r>
      <w:r w:rsidR="00C17E0F" w:rsidRPr="005F2768">
        <w:rPr>
          <w:rFonts w:asciiTheme="minorEastAsia" w:hAnsiTheme="minorEastAsia" w:cstheme="minorBidi"/>
          <w:kern w:val="2"/>
          <w:sz w:val="24"/>
          <w:szCs w:val="24"/>
          <w:lang w:val="en-US" w:eastAsia="zh-CN"/>
        </w:rPr>
        <w:t>知识扩展</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C17E0F" w:rsidRPr="005F2768">
        <w:rPr>
          <w:rFonts w:asciiTheme="minorEastAsia" w:hAnsiTheme="minorEastAsia" w:cstheme="minorBidi"/>
          <w:kern w:val="2"/>
          <w:sz w:val="24"/>
          <w:szCs w:val="24"/>
          <w:lang w:val="en-US" w:eastAsia="zh-CN"/>
        </w:rPr>
        <w:t>银行转账的作用</w:t>
      </w:r>
    </w:p>
    <w:p w:rsidR="00C17E0F" w:rsidRPr="005F2768" w:rsidRDefault="00C17E0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按照银行结算办法的规定，除了《现金管理暂行条例》规定的可以使用现金结算的以外，所有企业、事业单位和机关、团体、部队等相互之间发生的商品交易、劳务供应、资金调拨、信用往来等等均应按照银行结算办法的规定，通过银行实行转账结算。国家之所以鼓励实行银行转账结算，是因为：</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C17E0F" w:rsidRPr="005F2768">
        <w:rPr>
          <w:rFonts w:asciiTheme="minorEastAsia" w:hAnsiTheme="minorEastAsia" w:cstheme="minorBidi"/>
          <w:kern w:val="2"/>
          <w:sz w:val="24"/>
          <w:szCs w:val="24"/>
          <w:lang w:val="en-US" w:eastAsia="zh-CN"/>
        </w:rPr>
        <w:t>实行银行转账结算，有利于国家调节货币流通。实行银行转账结算，用银行信用收付代替现金流通，使各单位之间的经济往来，只有结算起点以下的和符合现金开支范围内的业务才使用现金，缩小了现金流通的范围和数量，使大量现金脱离流通领域，从而为国家有计划地组织和调节货币流通量，防止和抑制通货膨胀创造条件。</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C17E0F" w:rsidRPr="005F2768">
        <w:rPr>
          <w:rFonts w:asciiTheme="minorEastAsia" w:hAnsiTheme="minorEastAsia" w:cstheme="minorBidi"/>
          <w:kern w:val="2"/>
          <w:sz w:val="24"/>
          <w:szCs w:val="24"/>
          <w:lang w:val="en-US" w:eastAsia="zh-CN"/>
        </w:rPr>
        <w:t>实行银行转账结算，有利于加速物资和资金的周转。银行转账结算是通过银行集中清算资金实现的。银行通过使用各种结算凭证、票据在银行账户上将资金直接从付款单位（或个人）划转给收款单位（或个人），不论款项大小、繁简，也不论距离远近，只要是在结算起点以上的，均能通过银行机构及时办理，手续简单，省去了使用现金结算时的款项运送、清点、保管等手续，方便快捷，从而缩短清算时间，加速物资和资金的周转。</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C17E0F" w:rsidRPr="005F2768">
        <w:rPr>
          <w:rFonts w:asciiTheme="minorEastAsia" w:hAnsiTheme="minorEastAsia" w:cstheme="minorBidi"/>
          <w:kern w:val="2"/>
          <w:sz w:val="24"/>
          <w:szCs w:val="24"/>
          <w:lang w:val="en-US" w:eastAsia="zh-CN"/>
        </w:rPr>
        <w:t>实行银行转账结算，有利于聚集闲散资金，扩大银行信贷资金来源。由于实行转账结算，各单位暂时未用的资金都存入其银行账户上，这些资金就成为银行信贷资金的重要来源之一。另外，实行转账结算，各单位在办理结算过程中，付款单位已经付出，但凭证尚在传递，因而收款单位尚未入账，这样形成的在途资金，也是银行信贷资金的来源。</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C17E0F" w:rsidRPr="005F2768">
        <w:rPr>
          <w:rFonts w:asciiTheme="minorEastAsia" w:hAnsiTheme="minorEastAsia" w:cstheme="minorBidi"/>
          <w:kern w:val="2"/>
          <w:sz w:val="24"/>
          <w:szCs w:val="24"/>
          <w:lang w:val="en-US" w:eastAsia="zh-CN"/>
        </w:rPr>
        <w:t>实行银行转账结算，有利于银行监督各单位的经济活动。实行转账结算，各单位的款项收支，大部分都通过银行办理结算，银行通过集中办理转账结算，便能全面地了解各单位的经济活动，监督各单位认真执行财经纪律，防止非法活动的发生，促进各单位更好地遵守财经法纪。</w:t>
      </w:r>
    </w:p>
    <w:p w:rsidR="00C17E0F" w:rsidRPr="003E04DF" w:rsidRDefault="00C17E0F" w:rsidP="00274CC5">
      <w:pPr>
        <w:pStyle w:val="2"/>
        <w:spacing w:beforeLines="20" w:afterLines="20" w:line="240" w:lineRule="auto"/>
        <w:rPr>
          <w:rFonts w:ascii="黑体" w:eastAsia="黑体" w:hAnsi="黑体" w:cs="宋体"/>
          <w:color w:val="000000"/>
        </w:rPr>
      </w:pPr>
      <w:bookmarkStart w:id="19" w:name="_Toc457042747"/>
      <w:r w:rsidRPr="003E04DF">
        <w:rPr>
          <w:rFonts w:ascii="黑体" w:eastAsia="黑体" w:hAnsi="黑体" w:cs="宋体"/>
          <w:color w:val="000000"/>
        </w:rPr>
        <w:lastRenderedPageBreak/>
        <w:t>第</w:t>
      </w:r>
      <w:r w:rsidRPr="003E04DF">
        <w:rPr>
          <w:rFonts w:ascii="黑体" w:eastAsia="黑体" w:hAnsi="黑体" w:cs="宋体" w:hint="eastAsia"/>
          <w:color w:val="000000"/>
        </w:rPr>
        <w:t>6</w:t>
      </w:r>
      <w:r w:rsidRPr="003E04DF">
        <w:rPr>
          <w:rFonts w:ascii="黑体" w:eastAsia="黑体" w:hAnsi="黑体" w:cs="宋体"/>
          <w:color w:val="000000"/>
        </w:rPr>
        <w:t>章国际结算</w:t>
      </w:r>
      <w:bookmarkEnd w:id="19"/>
    </w:p>
    <w:p w:rsidR="00C17E0F" w:rsidRPr="003E04DF" w:rsidRDefault="00C17E0F" w:rsidP="00274CC5">
      <w:pPr>
        <w:pStyle w:val="3"/>
        <w:spacing w:beforeLines="100" w:afterLines="100" w:line="240" w:lineRule="auto"/>
        <w:rPr>
          <w:rFonts w:ascii="黑体" w:eastAsia="黑体" w:hAnsi="黑体"/>
          <w:b w:val="0"/>
          <w:sz w:val="24"/>
          <w:szCs w:val="24"/>
        </w:rPr>
      </w:pPr>
      <w:bookmarkStart w:id="20" w:name="_Toc457042748"/>
      <w:r w:rsidRPr="003E04DF">
        <w:rPr>
          <w:rFonts w:ascii="黑体" w:eastAsia="黑体" w:hAnsi="黑体" w:hint="eastAsia"/>
          <w:b w:val="0"/>
          <w:sz w:val="24"/>
          <w:szCs w:val="24"/>
        </w:rPr>
        <w:t>6.1</w:t>
      </w:r>
      <w:r w:rsidRPr="005F2768">
        <w:rPr>
          <w:rFonts w:ascii="黑体" w:eastAsia="黑体" w:hAnsi="黑体"/>
          <w:b w:val="0"/>
          <w:sz w:val="24"/>
          <w:szCs w:val="24"/>
        </w:rPr>
        <w:t>业务介绍</w:t>
      </w:r>
      <w:bookmarkEnd w:id="20"/>
    </w:p>
    <w:p w:rsidR="00C17E0F" w:rsidRPr="005F2768" w:rsidRDefault="00C17E0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国际结算是指国际间由于政治</w:t>
      </w:r>
      <w:r w:rsidR="002707BC">
        <w:rPr>
          <w:rFonts w:asciiTheme="minorEastAsia" w:hAnsiTheme="minorEastAsia" w:cstheme="minorBidi" w:hint="eastAsia"/>
          <w:kern w:val="2"/>
          <w:sz w:val="24"/>
          <w:szCs w:val="24"/>
          <w:lang w:val="en-US" w:eastAsia="zh-CN"/>
        </w:rPr>
        <w:t>、</w:t>
      </w:r>
      <w:r w:rsidRPr="005F2768">
        <w:rPr>
          <w:rFonts w:asciiTheme="minorEastAsia" w:hAnsiTheme="minorEastAsia" w:cstheme="minorBidi"/>
          <w:kern w:val="2"/>
          <w:sz w:val="24"/>
          <w:szCs w:val="24"/>
          <w:lang w:val="en-US" w:eastAsia="zh-CN"/>
        </w:rPr>
        <w:t>经济</w:t>
      </w:r>
      <w:r w:rsidR="002707BC">
        <w:rPr>
          <w:rFonts w:asciiTheme="minorEastAsia" w:hAnsiTheme="minorEastAsia" w:cstheme="minorBidi" w:hint="eastAsia"/>
          <w:kern w:val="2"/>
          <w:sz w:val="24"/>
          <w:szCs w:val="24"/>
          <w:lang w:val="en-US" w:eastAsia="zh-CN"/>
        </w:rPr>
        <w:t>、</w:t>
      </w:r>
      <w:r w:rsidRPr="005F2768">
        <w:rPr>
          <w:rFonts w:asciiTheme="minorEastAsia" w:hAnsiTheme="minorEastAsia" w:cstheme="minorBidi"/>
          <w:kern w:val="2"/>
          <w:sz w:val="24"/>
          <w:szCs w:val="24"/>
          <w:lang w:val="en-US" w:eastAsia="zh-CN"/>
        </w:rPr>
        <w:t>文化</w:t>
      </w:r>
      <w:r w:rsidR="002707BC">
        <w:rPr>
          <w:rFonts w:asciiTheme="minorEastAsia" w:hAnsiTheme="minorEastAsia" w:cstheme="minorBidi" w:hint="eastAsia"/>
          <w:kern w:val="2"/>
          <w:sz w:val="24"/>
          <w:szCs w:val="24"/>
          <w:lang w:val="en-US" w:eastAsia="zh-CN"/>
        </w:rPr>
        <w:t>、</w:t>
      </w:r>
      <w:r w:rsidRPr="005F2768">
        <w:rPr>
          <w:rFonts w:asciiTheme="minorEastAsia" w:hAnsiTheme="minorEastAsia" w:cstheme="minorBidi"/>
          <w:kern w:val="2"/>
          <w:sz w:val="24"/>
          <w:szCs w:val="24"/>
          <w:lang w:val="en-US" w:eastAsia="zh-CN"/>
        </w:rPr>
        <w:t>外交</w:t>
      </w:r>
      <w:r w:rsidR="002707BC">
        <w:rPr>
          <w:rFonts w:asciiTheme="minorEastAsia" w:hAnsiTheme="minorEastAsia" w:cstheme="minorBidi" w:hint="eastAsia"/>
          <w:kern w:val="2"/>
          <w:sz w:val="24"/>
          <w:szCs w:val="24"/>
          <w:lang w:val="en-US" w:eastAsia="zh-CN"/>
        </w:rPr>
        <w:t>、</w:t>
      </w:r>
      <w:r w:rsidRPr="005F2768">
        <w:rPr>
          <w:rFonts w:asciiTheme="minorEastAsia" w:hAnsiTheme="minorEastAsia" w:cstheme="minorBidi"/>
          <w:kern w:val="2"/>
          <w:sz w:val="24"/>
          <w:szCs w:val="24"/>
          <w:lang w:val="en-US" w:eastAsia="zh-CN"/>
        </w:rPr>
        <w:t>军事等方面的交往或联系而发生地以货币表示债权债务的清偿行为或资金转移行为。分为有形贸易和无形贸易类。有形贸易引起的国际结算为国际贸易结算。无形贸易引起的国际结算为非贸易结算。</w:t>
      </w:r>
    </w:p>
    <w:p w:rsidR="00C17E0F" w:rsidRPr="005F2768" w:rsidRDefault="00C17E0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仿真市场中主要使用的结算方式是信用证结算。</w:t>
      </w:r>
    </w:p>
    <w:p w:rsidR="00C17E0F" w:rsidRPr="005F2768" w:rsidRDefault="00C17E0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信用证(Letter of Credit，L</w:t>
      </w:r>
      <w:r w:rsidR="002707BC">
        <w:rPr>
          <w:rFonts w:asciiTheme="minorEastAsia" w:hAnsiTheme="minorEastAsia" w:cstheme="minorBidi" w:hint="eastAsia"/>
          <w:kern w:val="2"/>
          <w:sz w:val="24"/>
          <w:szCs w:val="24"/>
          <w:lang w:val="en-US" w:eastAsia="zh-CN"/>
        </w:rPr>
        <w:t>/</w:t>
      </w:r>
      <w:r w:rsidRPr="005F2768">
        <w:rPr>
          <w:rFonts w:asciiTheme="minorEastAsia" w:hAnsiTheme="minorEastAsia" w:cstheme="minorBidi"/>
          <w:kern w:val="2"/>
          <w:sz w:val="24"/>
          <w:szCs w:val="24"/>
          <w:lang w:val="en-US" w:eastAsia="zh-CN"/>
        </w:rPr>
        <w:t>C)，是指开证银行应申请人的要求并按其指示向第三方开立的载有一定金额的，在一定的期限内凭符合规定的单据付款的书面保证文件。信用证是国际贸易中最主要、最常用的支付方式。</w:t>
      </w:r>
    </w:p>
    <w:p w:rsidR="00C17E0F" w:rsidRPr="005F2768" w:rsidRDefault="00C17E0F" w:rsidP="00274CC5">
      <w:pPr>
        <w:pStyle w:val="3"/>
        <w:spacing w:beforeLines="100" w:afterLines="100" w:line="240" w:lineRule="auto"/>
        <w:rPr>
          <w:rFonts w:ascii="黑体" w:eastAsia="黑体" w:hAnsi="黑体"/>
          <w:b w:val="0"/>
          <w:sz w:val="24"/>
          <w:szCs w:val="24"/>
        </w:rPr>
      </w:pPr>
      <w:bookmarkStart w:id="21" w:name="_Toc457042749"/>
      <w:r w:rsidRPr="005F2768">
        <w:rPr>
          <w:rFonts w:ascii="黑体" w:eastAsia="黑体" w:hAnsi="黑体" w:hint="eastAsia"/>
          <w:b w:val="0"/>
          <w:sz w:val="24"/>
          <w:szCs w:val="24"/>
        </w:rPr>
        <w:t>6.2</w:t>
      </w:r>
      <w:r w:rsidRPr="005F2768">
        <w:rPr>
          <w:rFonts w:ascii="黑体" w:eastAsia="黑体" w:hAnsi="黑体"/>
          <w:b w:val="0"/>
          <w:sz w:val="24"/>
          <w:szCs w:val="24"/>
        </w:rPr>
        <w:t>业务流程介绍</w:t>
      </w:r>
      <w:bookmarkEnd w:id="21"/>
    </w:p>
    <w:p w:rsidR="005F2768"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一、</w:t>
      </w:r>
      <w:r w:rsidR="00C17E0F" w:rsidRPr="005F2768">
        <w:rPr>
          <w:rFonts w:asciiTheme="minorEastAsia" w:hAnsiTheme="minorEastAsia" w:cstheme="minorBidi"/>
          <w:kern w:val="2"/>
          <w:sz w:val="24"/>
          <w:szCs w:val="24"/>
          <w:lang w:val="en-US" w:eastAsia="zh-CN"/>
        </w:rPr>
        <w:t>提交材料</w:t>
      </w:r>
    </w:p>
    <w:p w:rsidR="005F2768"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C17E0F" w:rsidRPr="005F2768">
        <w:rPr>
          <w:rFonts w:asciiTheme="minorEastAsia" w:hAnsiTheme="minorEastAsia" w:cstheme="minorBidi"/>
          <w:kern w:val="2"/>
          <w:sz w:val="24"/>
          <w:szCs w:val="24"/>
          <w:lang w:val="en-US" w:eastAsia="zh-CN"/>
        </w:rPr>
        <w:t>信用证底稿已经准备；</w:t>
      </w:r>
    </w:p>
    <w:p w:rsidR="005F2768"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C17E0F" w:rsidRPr="005F2768">
        <w:rPr>
          <w:rFonts w:asciiTheme="minorEastAsia" w:hAnsiTheme="minorEastAsia" w:cstheme="minorBidi"/>
          <w:kern w:val="2"/>
          <w:sz w:val="24"/>
          <w:szCs w:val="24"/>
          <w:lang w:val="en-US" w:eastAsia="zh-CN"/>
        </w:rPr>
        <w:t>出口合同已将签订；</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C17E0F" w:rsidRPr="005F2768">
        <w:rPr>
          <w:rFonts w:asciiTheme="minorEastAsia" w:hAnsiTheme="minorEastAsia" w:cstheme="minorBidi"/>
          <w:kern w:val="2"/>
          <w:sz w:val="24"/>
          <w:szCs w:val="24"/>
          <w:lang w:val="en-US" w:eastAsia="zh-CN"/>
        </w:rPr>
        <w:t>信用证和合同相互匹配。</w:t>
      </w:r>
    </w:p>
    <w:p w:rsidR="00C17E0F" w:rsidRPr="005F2768"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二、</w:t>
      </w:r>
      <w:r w:rsidR="00C17E0F" w:rsidRPr="005F2768">
        <w:rPr>
          <w:rFonts w:asciiTheme="minorEastAsia" w:hAnsiTheme="minorEastAsia" w:cstheme="minorBidi"/>
          <w:kern w:val="2"/>
          <w:sz w:val="24"/>
          <w:szCs w:val="24"/>
          <w:lang w:val="en-US" w:eastAsia="zh-CN"/>
        </w:rPr>
        <w:t>国际结算业务流程</w:t>
      </w:r>
    </w:p>
    <w:p w:rsidR="00EE0BBC" w:rsidRDefault="00C17E0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5F2768">
        <w:rPr>
          <w:rFonts w:asciiTheme="minorEastAsia" w:hAnsiTheme="minorEastAsia" w:cstheme="minorBidi"/>
          <w:kern w:val="2"/>
          <w:sz w:val="24"/>
          <w:szCs w:val="24"/>
          <w:lang w:val="en-US" w:eastAsia="zh-CN"/>
        </w:rPr>
        <w:t>国际结算的业务流程图如下所示：</w:t>
      </w:r>
    </w:p>
    <w:p w:rsidR="003E04DF" w:rsidRPr="003E04DF" w:rsidRDefault="00C01896" w:rsidP="00274CC5">
      <w:pPr>
        <w:widowControl w:val="0"/>
        <w:spacing w:before="0" w:afterLines="50" w:line="300" w:lineRule="auto"/>
        <w:ind w:firstLineChars="200" w:firstLine="480"/>
        <w:jc w:val="center"/>
        <w:rPr>
          <w:rFonts w:asciiTheme="minorEastAsia" w:hAnsiTheme="minorEastAsia" w:cstheme="minorBidi"/>
          <w:kern w:val="2"/>
          <w:sz w:val="24"/>
          <w:szCs w:val="24"/>
          <w:lang w:val="en-US" w:eastAsia="zh-CN"/>
        </w:rPr>
      </w:pPr>
      <w:r w:rsidRPr="00C01896">
        <w:rPr>
          <w:rFonts w:asciiTheme="minorEastAsia" w:hAnsiTheme="minorEastAsia" w:cstheme="minorBidi"/>
          <w:noProof/>
          <w:kern w:val="2"/>
          <w:sz w:val="24"/>
          <w:szCs w:val="24"/>
          <w:lang w:val="en-US" w:eastAsia="zh-CN"/>
        </w:rPr>
        <w:drawing>
          <wp:inline distT="0" distB="0" distL="0" distR="0">
            <wp:extent cx="4929221" cy="1811346"/>
            <wp:effectExtent l="0" t="0" r="4729" b="0"/>
            <wp:docPr id="47" name="对象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929221" cy="1811346"/>
                      <a:chOff x="1571604" y="571480"/>
                      <a:chExt cx="4929221" cy="1811346"/>
                    </a:xfrm>
                  </a:grpSpPr>
                  <a:grpSp>
                    <a:nvGrpSpPr>
                      <a:cNvPr id="34" name="组合 33"/>
                      <a:cNvGrpSpPr/>
                    </a:nvGrpSpPr>
                    <a:grpSpPr>
                      <a:xfrm>
                        <a:off x="1571604" y="571480"/>
                        <a:ext cx="4929221" cy="1811346"/>
                        <a:chOff x="1571604" y="571480"/>
                        <a:chExt cx="4929221" cy="1811346"/>
                      </a:xfrm>
                    </a:grpSpPr>
                    <a:cxnSp>
                      <a:nvCxnSpPr>
                        <a:cNvPr id="18" name="AutoShape 64"/>
                        <a:cNvCxnSpPr>
                          <a:cxnSpLocks noChangeShapeType="1"/>
                        </a:cNvCxnSpPr>
                      </a:nvCxnSpPr>
                      <a:spPr bwMode="auto">
                        <a:xfrm>
                          <a:off x="5786446" y="928670"/>
                          <a:ext cx="0" cy="114300"/>
                        </a:xfrm>
                        <a:prstGeom prst="straightConnector1">
                          <a:avLst/>
                        </a:prstGeom>
                        <a:noFill/>
                        <a:ln w="9525">
                          <a:solidFill>
                            <a:srgbClr val="000000"/>
                          </a:solidFill>
                          <a:round/>
                          <a:headEnd/>
                          <a:tailEnd/>
                        </a:ln>
                      </a:spPr>
                    </a:cxnSp>
                    <a:sp>
                      <a:nvSpPr>
                        <a:cNvPr id="31" name="Rectangle 59"/>
                        <a:cNvSpPr>
                          <a:spLocks noChangeArrowheads="1"/>
                        </a:cNvSpPr>
                      </a:nvSpPr>
                      <a:spPr bwMode="auto">
                        <a:xfrm>
                          <a:off x="5329221" y="183037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lang="zh-CN" altLang="en-US" sz="1000" dirty="0" smtClean="0">
                                <a:latin typeface="Arial" pitchFamily="34" charset="0"/>
                                <a:ea typeface="宋体" pitchFamily="2" charset="-122"/>
                                <a:cs typeface="宋体" pitchFamily="2" charset="-122"/>
                              </a:rPr>
                              <a:t>发出信用证</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32" name="直角三角形 31"/>
                        <a:cNvSpPr/>
                      </a:nvSpPr>
                      <a:spPr>
                        <a:xfrm rot="16200000">
                          <a:off x="5977308" y="214907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Rectangle 35"/>
                        <a:cNvSpPr>
                          <a:spLocks noChangeArrowheads="1"/>
                        </a:cNvSpPr>
                      </a:nvSpPr>
                      <a:spPr bwMode="auto">
                        <a:xfrm>
                          <a:off x="5857884" y="1500174"/>
                          <a:ext cx="4953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8" name="AutoShape 40"/>
                        <a:cNvSpPr>
                          <a:spLocks noChangeArrowheads="1"/>
                        </a:cNvSpPr>
                      </a:nvSpPr>
                      <a:spPr bwMode="auto">
                        <a:xfrm>
                          <a:off x="1571604" y="1014412"/>
                          <a:ext cx="628650" cy="628650"/>
                        </a:xfrm>
                        <a:prstGeom prst="flowChartConnector">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开始</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9" name="AutoShape 42"/>
                        <a:cNvCxnSpPr>
                          <a:cxnSpLocks noChangeShapeType="1"/>
                        </a:cNvCxnSpPr>
                      </a:nvCxnSpPr>
                      <a:spPr bwMode="auto">
                        <a:xfrm>
                          <a:off x="1943079" y="1643062"/>
                          <a:ext cx="257175" cy="0"/>
                        </a:xfrm>
                        <a:prstGeom prst="straightConnector1">
                          <a:avLst/>
                        </a:prstGeom>
                        <a:noFill/>
                        <a:ln w="9525">
                          <a:solidFill>
                            <a:srgbClr val="000000"/>
                          </a:solidFill>
                          <a:round/>
                          <a:headEnd/>
                          <a:tailEnd/>
                        </a:ln>
                      </a:spPr>
                    </a:cxnSp>
                    <a:cxnSp>
                      <a:nvCxnSpPr>
                        <a:cNvPr id="11" name="AutoShape 44"/>
                        <a:cNvCxnSpPr>
                          <a:cxnSpLocks noChangeShapeType="1"/>
                        </a:cNvCxnSpPr>
                      </a:nvCxnSpPr>
                      <a:spPr bwMode="auto">
                        <a:xfrm>
                          <a:off x="2216114" y="1323960"/>
                          <a:ext cx="314325" cy="0"/>
                        </a:xfrm>
                        <a:prstGeom prst="straightConnector1">
                          <a:avLst/>
                        </a:prstGeom>
                        <a:noFill/>
                        <a:ln w="9525">
                          <a:solidFill>
                            <a:srgbClr val="000000"/>
                          </a:solidFill>
                          <a:round/>
                          <a:headEnd/>
                          <a:tailEnd type="triangle" w="med" len="med"/>
                        </a:ln>
                      </a:spPr>
                    </a:cxnSp>
                    <a:sp>
                      <a:nvSpPr>
                        <a:cNvPr id="12" name="AutoShape 45"/>
                        <a:cNvSpPr>
                          <a:spLocks noChangeArrowheads="1"/>
                        </a:cNvSpPr>
                      </a:nvSpPr>
                      <a:spPr bwMode="auto">
                        <a:xfrm>
                          <a:off x="5173644" y="1050908"/>
                          <a:ext cx="1327181" cy="552458"/>
                        </a:xfrm>
                        <a:prstGeom prst="diamond">
                          <a:avLst/>
                        </a:prstGeom>
                        <a:solidFill>
                          <a:srgbClr val="B6DDE8"/>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lang="zh-CN" altLang="en-US" sz="1000" dirty="0" smtClean="0">
                                <a:latin typeface="Arial" pitchFamily="34" charset="0"/>
                                <a:ea typeface="宋体" pitchFamily="2" charset="-122"/>
                                <a:cs typeface="宋体" pitchFamily="2" charset="-122"/>
                              </a:rPr>
                              <a:t>检查信息一致</a:t>
                            </a:r>
                            <a:endParaRPr kumimoji="0" lang="zh-CN" alt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13" name="AutoShape 46"/>
                        <a:cNvCxnSpPr>
                          <a:cxnSpLocks noChangeShapeType="1"/>
                        </a:cNvCxnSpPr>
                      </a:nvCxnSpPr>
                      <a:spPr bwMode="auto">
                        <a:xfrm>
                          <a:off x="4673579" y="1336660"/>
                          <a:ext cx="495300" cy="0"/>
                        </a:xfrm>
                        <a:prstGeom prst="straightConnector1">
                          <a:avLst/>
                        </a:prstGeom>
                        <a:noFill/>
                        <a:ln w="9525">
                          <a:solidFill>
                            <a:srgbClr val="000000"/>
                          </a:solidFill>
                          <a:round/>
                          <a:headEnd/>
                          <a:tailEnd type="triangle" w="med" len="med"/>
                        </a:ln>
                      </a:spPr>
                    </a:cxnSp>
                    <a:cxnSp>
                      <a:nvCxnSpPr>
                        <a:cNvPr id="14" name="AutoShape 53"/>
                        <a:cNvCxnSpPr>
                          <a:cxnSpLocks noChangeShapeType="1"/>
                        </a:cNvCxnSpPr>
                      </a:nvCxnSpPr>
                      <a:spPr bwMode="auto">
                        <a:xfrm rot="5400000">
                          <a:off x="5718183" y="1716075"/>
                          <a:ext cx="214314" cy="1588"/>
                        </a:xfrm>
                        <a:prstGeom prst="straightConnector1">
                          <a:avLst/>
                        </a:prstGeom>
                        <a:noFill/>
                        <a:ln w="9525">
                          <a:solidFill>
                            <a:srgbClr val="000000"/>
                          </a:solidFill>
                          <a:round/>
                          <a:headEnd/>
                          <a:tailEnd type="triangle" w="med" len="med"/>
                        </a:ln>
                      </a:spPr>
                    </a:cxnSp>
                    <a:cxnSp>
                      <a:nvCxnSpPr>
                        <a:cNvPr id="15" name="AutoShape 58"/>
                        <a:cNvCxnSpPr>
                          <a:cxnSpLocks noChangeShapeType="1"/>
                          <a:endCxn id="29" idx="3"/>
                        </a:cNvCxnSpPr>
                      </a:nvCxnSpPr>
                      <a:spPr bwMode="auto">
                        <a:xfrm rot="10800000">
                          <a:off x="4633885" y="2100252"/>
                          <a:ext cx="685806" cy="9525"/>
                        </a:xfrm>
                        <a:prstGeom prst="straightConnector1">
                          <a:avLst/>
                        </a:prstGeom>
                        <a:noFill/>
                        <a:ln w="9525">
                          <a:solidFill>
                            <a:srgbClr val="000000"/>
                          </a:solidFill>
                          <a:round/>
                          <a:headEnd/>
                          <a:tailEnd type="triangle" w="med" len="med"/>
                        </a:ln>
                      </a:spPr>
                    </a:cxnSp>
                    <a:sp>
                      <a:nvSpPr>
                        <a:cNvPr id="16" name="Oval 60"/>
                        <a:cNvSpPr>
                          <a:spLocks noChangeArrowheads="1"/>
                        </a:cNvSpPr>
                      </a:nvSpPr>
                      <a:spPr bwMode="auto">
                        <a:xfrm>
                          <a:off x="3714744" y="1928802"/>
                          <a:ext cx="914400" cy="371475"/>
                        </a:xfrm>
                        <a:prstGeom prst="ellipse">
                          <a:avLst/>
                        </a:prstGeom>
                        <a:solidFill>
                          <a:srgbClr val="FFFF99"/>
                        </a:solidFill>
                        <a:ln w="9525">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结 束</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19" name="Rectangle 68"/>
                        <a:cNvSpPr>
                          <a:spLocks noChangeArrowheads="1"/>
                        </a:cNvSpPr>
                      </a:nvSpPr>
                      <a:spPr bwMode="auto">
                        <a:xfrm>
                          <a:off x="4614841" y="571480"/>
                          <a:ext cx="647700" cy="295275"/>
                        </a:xfrm>
                        <a:prstGeom prst="rect">
                          <a:avLst/>
                        </a:prstGeom>
                        <a:solidFill>
                          <a:srgbClr val="FFFFFF"/>
                        </a:solidFill>
                        <a:ln w="9525">
                          <a:no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Calibri" pitchFamily="34" charset="0"/>
                                <a:ea typeface="宋体" pitchFamily="2" charset="-122"/>
                                <a:cs typeface="宋体" pitchFamily="2" charset="-122"/>
                              </a:rPr>
                              <a:t>不通过</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cxnSp>
                      <a:nvCxnSpPr>
                        <a:cNvPr id="21" name="AutoShape 48"/>
                        <a:cNvCxnSpPr>
                          <a:cxnSpLocks noChangeShapeType="1"/>
                        </a:cNvCxnSpPr>
                      </a:nvCxnSpPr>
                      <a:spPr bwMode="auto">
                        <a:xfrm>
                          <a:off x="3484533" y="1323960"/>
                          <a:ext cx="285750" cy="635"/>
                        </a:xfrm>
                        <a:prstGeom prst="straightConnector1">
                          <a:avLst/>
                        </a:prstGeom>
                        <a:noFill/>
                        <a:ln w="9525">
                          <a:solidFill>
                            <a:srgbClr val="000000"/>
                          </a:solidFill>
                          <a:round/>
                          <a:headEnd/>
                          <a:tailEnd type="triangle" w="med" len="med"/>
                        </a:ln>
                      </a:spPr>
                    </a:cxnSp>
                    <a:cxnSp>
                      <a:nvCxnSpPr>
                        <a:cNvPr id="22" name="AutoShape 63"/>
                        <a:cNvCxnSpPr>
                          <a:cxnSpLocks noChangeShapeType="1"/>
                        </a:cNvCxnSpPr>
                      </a:nvCxnSpPr>
                      <a:spPr bwMode="auto">
                        <a:xfrm>
                          <a:off x="4186213" y="895332"/>
                          <a:ext cx="1600233" cy="33338"/>
                        </a:xfrm>
                        <a:prstGeom prst="straightConnector1">
                          <a:avLst/>
                        </a:prstGeom>
                        <a:noFill/>
                        <a:ln w="9525">
                          <a:solidFill>
                            <a:srgbClr val="000000"/>
                          </a:solidFill>
                          <a:round/>
                          <a:headEnd/>
                          <a:tailEnd/>
                        </a:ln>
                      </a:spPr>
                    </a:cxnSp>
                    <a:cxnSp>
                      <a:nvCxnSpPr>
                        <a:cNvPr id="23" name="AutoShape 2"/>
                        <a:cNvCxnSpPr>
                          <a:cxnSpLocks noChangeShapeType="1"/>
                        </a:cNvCxnSpPr>
                      </a:nvCxnSpPr>
                      <a:spPr bwMode="auto">
                        <a:xfrm>
                          <a:off x="4186213" y="895332"/>
                          <a:ext cx="0" cy="171450"/>
                        </a:xfrm>
                        <a:prstGeom prst="straightConnector1">
                          <a:avLst/>
                        </a:prstGeom>
                        <a:noFill/>
                        <a:ln w="9525">
                          <a:solidFill>
                            <a:srgbClr val="000000"/>
                          </a:solidFill>
                          <a:round/>
                          <a:headEnd/>
                          <a:tailEnd type="triangle" w="med" len="med"/>
                        </a:ln>
                      </a:spPr>
                    </a:cxnSp>
                    <a:sp>
                      <a:nvSpPr>
                        <a:cNvPr id="10" name="Rectangle 43"/>
                        <a:cNvSpPr>
                          <a:spLocks noChangeArrowheads="1"/>
                        </a:cNvSpPr>
                      </a:nvSpPr>
                      <a:spPr bwMode="auto">
                        <a:xfrm>
                          <a:off x="2543139" y="1050908"/>
                          <a:ext cx="942975"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a:ln>
                                  <a:noFill/>
                                </a:ln>
                                <a:solidFill>
                                  <a:schemeClr val="tx1"/>
                                </a:solidFill>
                                <a:effectLst/>
                                <a:latin typeface="Calibri" pitchFamily="34" charset="0"/>
                                <a:ea typeface="宋体" pitchFamily="2" charset="-122"/>
                                <a:cs typeface="宋体" pitchFamily="2" charset="-122"/>
                              </a:rPr>
                              <a:t>准备信用证</a:t>
                            </a:r>
                            <a:endParaRPr kumimoji="0" lang="zh-CN" sz="18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grpSp>
                      <a:nvGrpSpPr>
                        <a:cNvPr id="20" name="组合 37"/>
                        <a:cNvGrpSpPr/>
                      </a:nvGrpSpPr>
                      <a:grpSpPr>
                        <a:xfrm>
                          <a:off x="3790923" y="1063608"/>
                          <a:ext cx="878688" cy="558804"/>
                          <a:chOff x="3676644" y="1096946"/>
                          <a:chExt cx="878688" cy="558804"/>
                        </a:xfrm>
                      </a:grpSpPr>
                      <a:sp>
                        <a:nvSpPr>
                          <a:cNvPr id="5" name="Rectangle 47"/>
                          <a:cNvSpPr>
                            <a:spLocks noChangeArrowheads="1"/>
                          </a:cNvSpPr>
                        </a:nvSpPr>
                        <a:spPr bwMode="auto">
                          <a:xfrm>
                            <a:off x="3676644" y="1096946"/>
                            <a:ext cx="876300" cy="552450"/>
                          </a:xfrm>
                          <a:prstGeom prst="rect">
                            <a:avLst/>
                          </a:prstGeom>
                          <a:solidFill>
                            <a:srgbClr val="FFCCFF"/>
                          </a:solidFill>
                          <a:ln w="9525">
                            <a:solidFill>
                              <a:srgbClr val="000000"/>
                            </a:solidFill>
                            <a:miter lim="800000"/>
                            <a:headEnd/>
                            <a:tailEnd/>
                          </a:ln>
                        </a:spPr>
                        <a:txSp>
                          <a:txBody>
                            <a:bodyPr vert="horz" wrap="square" lIns="91440" tIns="45720" rIns="91440" bIns="45720" numCol="1" anchor="ctr" anchorCtr="0" compatLnSpc="1">
                              <a:prstTxWarp prst="textNoShape">
                                <a:avLst/>
                              </a:prstTxWarp>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zh-CN" altLang="en-US"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rPr>
                                <a:t>确认出口合同</a:t>
                              </a:r>
                              <a:endParaRPr kumimoji="0" lang="zh-CN" sz="1000" b="0" i="0" u="none" strike="noStrike" cap="none" normalizeH="0" baseline="0" dirty="0" smtClean="0">
                                <a:ln>
                                  <a:noFill/>
                                </a:ln>
                                <a:solidFill>
                                  <a:schemeClr val="tx1"/>
                                </a:solidFill>
                                <a:effectLst/>
                                <a:latin typeface="Arial" pitchFamily="34" charset="0"/>
                                <a:ea typeface="宋体" pitchFamily="2" charset="-122"/>
                                <a:cs typeface="宋体" pitchFamily="2" charset="-122"/>
                              </a:endParaRPr>
                            </a:p>
                          </a:txBody>
                          <a:useSpRect/>
                        </a:txSp>
                      </a:sp>
                      <a:sp>
                        <a:nvSpPr>
                          <a:cNvPr id="37" name="直角三角形 36"/>
                          <a:cNvSpPr/>
                        </a:nvSpPr>
                        <a:spPr>
                          <a:xfrm rot="16200000">
                            <a:off x="4326333" y="1426751"/>
                            <a:ext cx="247652" cy="210346"/>
                          </a:xfrm>
                          <a:prstGeom prst="rtTriangle">
                            <a:avLst/>
                          </a:prstGeom>
                          <a:solidFill>
                            <a:srgbClr val="FF0000"/>
                          </a:solidFill>
                          <a:ln>
                            <a:noFill/>
                          </a:ln>
                        </a:spPr>
                        <a:txSp>
                          <a:txBody>
                            <a:bodyPr rtlCol="0" anchor="ctr"/>
                            <a:lstStyle>
                              <a:defPPr>
                                <a:defRPr lang="zh-CN"/>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zh-CN" alt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lc:lockedCanvas>
              </a:graphicData>
            </a:graphic>
          </wp:inline>
        </w:drawing>
      </w:r>
    </w:p>
    <w:p w:rsidR="00C400CA" w:rsidRPr="00C400CA" w:rsidRDefault="00C17E0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sidRPr="00EE0BBC">
        <w:rPr>
          <w:rFonts w:ascii="黑体" w:eastAsia="黑体" w:hAnsi="黑体" w:cstheme="minorBidi" w:hint="eastAsia"/>
          <w:kern w:val="2"/>
          <w:sz w:val="21"/>
          <w:szCs w:val="21"/>
          <w:lang w:val="en-US" w:eastAsia="zh-CN"/>
        </w:rPr>
        <w:t>图</w:t>
      </w:r>
      <w:r w:rsidR="00C01896">
        <w:rPr>
          <w:rFonts w:ascii="黑体" w:eastAsia="黑体" w:hAnsi="黑体" w:cstheme="minorBidi" w:hint="eastAsia"/>
          <w:kern w:val="2"/>
          <w:sz w:val="21"/>
          <w:szCs w:val="21"/>
          <w:lang w:val="en-US" w:eastAsia="zh-CN"/>
        </w:rPr>
        <w:t xml:space="preserve"> </w:t>
      </w:r>
      <w:r w:rsidRPr="00EE0BBC">
        <w:rPr>
          <w:rFonts w:ascii="黑体" w:eastAsia="黑体" w:hAnsi="黑体" w:cstheme="minorBidi" w:hint="eastAsia"/>
          <w:kern w:val="2"/>
          <w:sz w:val="21"/>
          <w:szCs w:val="21"/>
          <w:lang w:val="en-US" w:eastAsia="zh-CN"/>
        </w:rPr>
        <w:t>7</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注：流程图中带三角</w:t>
      </w:r>
      <w:r w:rsidR="00EE0BBC" w:rsidRPr="00420BC5">
        <w:rPr>
          <w:rFonts w:asciiTheme="minorEastAsia" w:hAnsiTheme="minorEastAsia" w:cstheme="minorBidi"/>
          <w:kern w:val="2"/>
          <w:sz w:val="24"/>
          <w:szCs w:val="24"/>
          <w:lang w:val="en-US" w:eastAsia="zh-CN"/>
        </w:rPr>
        <w:t xml:space="preserve">( </w:t>
      </w:r>
      <w:r w:rsidR="00C400CA">
        <w:rPr>
          <w:rFonts w:asciiTheme="minorEastAsia" w:hAnsiTheme="minorEastAsia" w:cstheme="minorBidi"/>
          <w:noProof/>
          <w:kern w:val="2"/>
          <w:sz w:val="24"/>
          <w:szCs w:val="24"/>
          <w:lang w:val="en-US" w:eastAsia="zh-CN"/>
        </w:rPr>
        <w:drawing>
          <wp:inline distT="0" distB="0" distL="0" distR="0">
            <wp:extent cx="171450" cy="1905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90500"/>
                    </a:xfrm>
                    <a:prstGeom prst="rect">
                      <a:avLst/>
                    </a:prstGeom>
                    <a:noFill/>
                  </pic:spPr>
                </pic:pic>
              </a:graphicData>
            </a:graphic>
          </wp:inline>
        </w:drawing>
      </w:r>
      <w:r w:rsidR="00C01896">
        <w:rPr>
          <w:rFonts w:asciiTheme="minorEastAsia" w:hAnsiTheme="minorEastAsia" w:cstheme="minorBidi" w:hint="eastAsia"/>
          <w:kern w:val="2"/>
          <w:sz w:val="24"/>
          <w:szCs w:val="24"/>
          <w:lang w:val="en-US" w:eastAsia="zh-CN"/>
        </w:rPr>
        <w:t xml:space="preserve"> </w:t>
      </w:r>
      <w:r w:rsidRPr="00420BC5">
        <w:rPr>
          <w:rFonts w:asciiTheme="minorEastAsia" w:hAnsiTheme="minorEastAsia" w:cstheme="minorBidi"/>
          <w:kern w:val="2"/>
          <w:sz w:val="24"/>
          <w:szCs w:val="24"/>
          <w:lang w:val="en-US" w:eastAsia="zh-CN"/>
        </w:rPr>
        <w:t>)的步骤为与生产企业交叉业务部分。</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lastRenderedPageBreak/>
        <w:t>三、</w:t>
      </w:r>
      <w:r w:rsidR="009D037B" w:rsidRPr="00420BC5">
        <w:rPr>
          <w:rFonts w:asciiTheme="minorEastAsia" w:hAnsiTheme="minorEastAsia" w:cstheme="minorBidi"/>
          <w:kern w:val="2"/>
          <w:sz w:val="24"/>
          <w:szCs w:val="24"/>
          <w:lang w:val="en-US" w:eastAsia="zh-CN"/>
        </w:rPr>
        <w:t>知识扩展</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9D037B" w:rsidRPr="00420BC5">
        <w:rPr>
          <w:rFonts w:asciiTheme="minorEastAsia" w:hAnsiTheme="minorEastAsia" w:cstheme="minorBidi"/>
          <w:kern w:val="2"/>
          <w:sz w:val="24"/>
          <w:szCs w:val="24"/>
          <w:lang w:val="en-US" w:eastAsia="zh-CN"/>
        </w:rPr>
        <w:t>国际结算的结算方式介绍</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有国际汇兑结算、信用证结算和托收结算。</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2707BC">
        <w:rPr>
          <w:rFonts w:asciiTheme="minorEastAsia" w:hAnsiTheme="minorEastAsia" w:cstheme="minorBidi"/>
          <w:kern w:val="2"/>
          <w:sz w:val="24"/>
          <w:szCs w:val="24"/>
          <w:lang w:val="en-US" w:eastAsia="zh-CN"/>
        </w:rPr>
        <w:t>国际汇兑结算是一种通行的结算方式。</w:t>
      </w:r>
      <w:r w:rsidR="002707BC">
        <w:rPr>
          <w:rFonts w:asciiTheme="minorEastAsia" w:hAnsiTheme="minorEastAsia" w:cstheme="minorBidi" w:hint="eastAsia"/>
          <w:kern w:val="2"/>
          <w:sz w:val="24"/>
          <w:szCs w:val="24"/>
          <w:lang w:val="en-US" w:eastAsia="zh-CN"/>
        </w:rPr>
        <w:t>它</w:t>
      </w:r>
      <w:r w:rsidR="009D037B" w:rsidRPr="00420BC5">
        <w:rPr>
          <w:rFonts w:asciiTheme="minorEastAsia" w:hAnsiTheme="minorEastAsia" w:cstheme="minorBidi"/>
          <w:kern w:val="2"/>
          <w:sz w:val="24"/>
          <w:szCs w:val="24"/>
          <w:lang w:val="en-US" w:eastAsia="zh-CN"/>
        </w:rPr>
        <w:t>是付款方通过银行将款项转交付款方。共有四个当事人：汇款人、收款人、汇出行、汇入行。</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9D037B" w:rsidRPr="00420BC5">
        <w:rPr>
          <w:rFonts w:asciiTheme="minorEastAsia" w:hAnsiTheme="minorEastAsia" w:cstheme="minorBidi"/>
          <w:kern w:val="2"/>
          <w:sz w:val="24"/>
          <w:szCs w:val="24"/>
          <w:lang w:val="en-US" w:eastAsia="zh-CN"/>
        </w:rPr>
        <w:t>信用证结算</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①</w:t>
      </w:r>
      <w:r w:rsidR="009D037B" w:rsidRPr="00420BC5">
        <w:rPr>
          <w:rFonts w:asciiTheme="minorEastAsia" w:hAnsiTheme="minorEastAsia" w:cstheme="minorBidi"/>
          <w:kern w:val="2"/>
          <w:sz w:val="24"/>
          <w:szCs w:val="24"/>
          <w:lang w:val="en-US" w:eastAsia="zh-CN"/>
        </w:rPr>
        <w:t>信用证是进口国银行应进口商要求，向出口商开出的，在一定条件保证付款的一种保证文件。</w:t>
      </w:r>
    </w:p>
    <w:p w:rsidR="009D037B" w:rsidRPr="002707BC" w:rsidRDefault="009D037B" w:rsidP="00274CC5">
      <w:pPr>
        <w:pStyle w:val="a6"/>
        <w:widowControl w:val="0"/>
        <w:numPr>
          <w:ilvl w:val="0"/>
          <w:numId w:val="7"/>
        </w:numPr>
        <w:spacing w:before="0" w:afterLines="50" w:line="300" w:lineRule="auto"/>
        <w:ind w:firstLineChars="0"/>
        <w:jc w:val="left"/>
        <w:rPr>
          <w:rFonts w:asciiTheme="minorEastAsia" w:hAnsiTheme="minorEastAsia" w:cstheme="minorBidi"/>
          <w:kern w:val="2"/>
          <w:sz w:val="24"/>
          <w:szCs w:val="24"/>
          <w:lang w:val="en-US" w:eastAsia="zh-CN"/>
        </w:rPr>
      </w:pPr>
      <w:r w:rsidRPr="002707BC">
        <w:rPr>
          <w:rFonts w:asciiTheme="minorEastAsia" w:hAnsiTheme="minorEastAsia" w:cstheme="minorBidi"/>
          <w:kern w:val="2"/>
          <w:sz w:val="24"/>
          <w:szCs w:val="24"/>
          <w:lang w:val="en-US" w:eastAsia="zh-CN"/>
        </w:rPr>
        <w:t>业务程序：</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420BC5">
        <w:rPr>
          <w:rFonts w:asciiTheme="minorEastAsia" w:hAnsiTheme="minorEastAsia" w:cstheme="minorBidi"/>
          <w:kern w:val="2"/>
          <w:sz w:val="24"/>
          <w:szCs w:val="24"/>
          <w:lang w:val="en-US" w:eastAsia="zh-CN"/>
        </w:rPr>
        <w:t>进口商向进口国银行申请开立信用证</w:t>
      </w:r>
      <w:r w:rsidR="002707BC">
        <w:rPr>
          <w:rFonts w:asciiTheme="minorEastAsia" w:hAnsiTheme="minorEastAsia" w:cstheme="minorBidi" w:hint="eastAsia"/>
          <w:kern w:val="2"/>
          <w:sz w:val="24"/>
          <w:szCs w:val="24"/>
          <w:lang w:val="en-US" w:eastAsia="zh-CN"/>
        </w:rPr>
        <w:t>。</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420BC5">
        <w:rPr>
          <w:rFonts w:asciiTheme="minorEastAsia" w:hAnsiTheme="minorEastAsia" w:cstheme="minorBidi"/>
          <w:kern w:val="2"/>
          <w:sz w:val="24"/>
          <w:szCs w:val="24"/>
          <w:lang w:val="en-US" w:eastAsia="zh-CN"/>
        </w:rPr>
        <w:t>进口国银行开立信用证。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420BC5">
        <w:rPr>
          <w:rFonts w:asciiTheme="minorEastAsia" w:hAnsiTheme="minorEastAsia" w:cstheme="minorBidi"/>
          <w:kern w:val="2"/>
          <w:sz w:val="24"/>
          <w:szCs w:val="24"/>
          <w:lang w:val="en-US" w:eastAsia="zh-CN"/>
        </w:rPr>
        <w:t>出口国银行通知转递或保兑信用证。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420BC5">
        <w:rPr>
          <w:rFonts w:asciiTheme="minorEastAsia" w:hAnsiTheme="minorEastAsia" w:cstheme="minorBidi"/>
          <w:kern w:val="2"/>
          <w:sz w:val="24"/>
          <w:szCs w:val="24"/>
          <w:lang w:val="en-US" w:eastAsia="zh-CN"/>
        </w:rPr>
        <w:t>出口国银行议付及索汇。</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74CC5">
        <w:rPr>
          <w:rFonts w:asciiTheme="minorEastAsia" w:hAnsiTheme="minorEastAsia" w:cstheme="minorBidi"/>
          <w:kern w:val="2"/>
          <w:sz w:val="24"/>
          <w:szCs w:val="24"/>
          <w:highlight w:val="yellow"/>
          <w:lang w:val="en-US" w:eastAsia="zh-CN"/>
        </w:rPr>
        <w:t>错误！未找到引用源。</w:t>
      </w:r>
      <w:r w:rsidRPr="00420BC5">
        <w:rPr>
          <w:rFonts w:asciiTheme="minorEastAsia" w:hAnsiTheme="minorEastAsia" w:cstheme="minorBidi"/>
          <w:kern w:val="2"/>
          <w:sz w:val="24"/>
          <w:szCs w:val="24"/>
          <w:lang w:val="en-US" w:eastAsia="zh-CN"/>
        </w:rPr>
        <w:t>进口商赎单提货。</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9D037B" w:rsidRPr="00420BC5">
        <w:rPr>
          <w:rFonts w:asciiTheme="minorEastAsia" w:hAnsiTheme="minorEastAsia" w:cstheme="minorBidi"/>
          <w:kern w:val="2"/>
          <w:sz w:val="24"/>
          <w:szCs w:val="24"/>
          <w:lang w:val="en-US" w:eastAsia="zh-CN"/>
        </w:rPr>
        <w:t>托收结算</w:t>
      </w:r>
    </w:p>
    <w:p w:rsidR="009D037B" w:rsidRPr="00420BC5" w:rsidRDefault="009D037B"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托收是出口方向国外进口方收取款项或劳务价款的一种国际贸易结算方式。托收有跟单托收和光票托收。跟单托收是出口商在货物装船后，将提单等货运单据和汇票交给托收银行，而托收银行在进口商付款后，将货运单据交进口方。光票托收是委托人在交给托收银行一张或数张汇票向国外债务人付款的支付凭证或有价证券。</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9D037B" w:rsidRPr="00420BC5">
        <w:rPr>
          <w:rFonts w:asciiTheme="minorEastAsia" w:hAnsiTheme="minorEastAsia" w:cstheme="minorBidi"/>
          <w:kern w:val="2"/>
          <w:sz w:val="24"/>
          <w:szCs w:val="24"/>
          <w:lang w:val="en-US" w:eastAsia="zh-CN"/>
        </w:rPr>
        <w:t>信用证特点</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信用证方式有三个特点：</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9D037B" w:rsidRPr="00420BC5">
        <w:rPr>
          <w:rFonts w:asciiTheme="minorEastAsia" w:hAnsiTheme="minorEastAsia" w:cstheme="minorBidi"/>
          <w:kern w:val="2"/>
          <w:sz w:val="24"/>
          <w:szCs w:val="24"/>
          <w:lang w:val="en-US" w:eastAsia="zh-CN"/>
        </w:rPr>
        <w:t>是信用证不依附于买卖合同，银行在审单时强调的是信用证与基础贸易相分离的书面形式上的认证；</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9D037B" w:rsidRPr="00420BC5">
        <w:rPr>
          <w:rFonts w:asciiTheme="minorEastAsia" w:hAnsiTheme="minorEastAsia" w:cstheme="minorBidi"/>
          <w:kern w:val="2"/>
          <w:sz w:val="24"/>
          <w:szCs w:val="24"/>
          <w:lang w:val="en-US" w:eastAsia="zh-CN"/>
        </w:rPr>
        <w:t>是信用证是凭单付款，不以货物为准。只要单据相符，开证行就应无条件付款；</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9D037B" w:rsidRPr="00420BC5">
        <w:rPr>
          <w:rFonts w:asciiTheme="minorEastAsia" w:hAnsiTheme="minorEastAsia" w:cstheme="minorBidi"/>
          <w:kern w:val="2"/>
          <w:sz w:val="24"/>
          <w:szCs w:val="24"/>
          <w:lang w:val="en-US" w:eastAsia="zh-CN"/>
        </w:rPr>
        <w:t>是信用证是一种银行信用，它是银行的一种担保文件。</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9D037B" w:rsidRPr="00420BC5">
        <w:rPr>
          <w:rFonts w:asciiTheme="minorEastAsia" w:hAnsiTheme="minorEastAsia" w:cstheme="minorBidi"/>
          <w:kern w:val="2"/>
          <w:sz w:val="24"/>
          <w:szCs w:val="24"/>
          <w:lang w:val="en-US" w:eastAsia="zh-CN"/>
        </w:rPr>
        <w:t>信用证的种类</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lastRenderedPageBreak/>
        <w:t>（1）</w:t>
      </w:r>
      <w:r w:rsidR="009D037B" w:rsidRPr="00420BC5">
        <w:rPr>
          <w:rFonts w:asciiTheme="minorEastAsia" w:hAnsiTheme="minorEastAsia" w:cstheme="minorBidi"/>
          <w:kern w:val="2"/>
          <w:sz w:val="24"/>
          <w:szCs w:val="24"/>
          <w:lang w:val="en-US" w:eastAsia="zh-CN"/>
        </w:rPr>
        <w:t>以信用证项下的汇票是否附有货运单据划分为：跟单信用证及光票信用证。</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①</w:t>
      </w:r>
      <w:r w:rsidR="009D037B" w:rsidRPr="00420BC5">
        <w:rPr>
          <w:rFonts w:asciiTheme="minorEastAsia" w:hAnsiTheme="minorEastAsia" w:cstheme="minorBidi"/>
          <w:kern w:val="2"/>
          <w:sz w:val="24"/>
          <w:szCs w:val="24"/>
          <w:lang w:val="en-US" w:eastAsia="zh-CN"/>
        </w:rPr>
        <w:t>跟单信用证(Documentary Credit)是凭跟单汇票或仅凭单据付款的信用证。此处的单据指代表货物所有权的单据（如海运提单等），或证明货物已交运的单据（如铁路运单、航空运单、邮包收据）。</w:t>
      </w:r>
    </w:p>
    <w:p w:rsidR="00963891"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②</w:t>
      </w:r>
      <w:r w:rsidR="009D037B" w:rsidRPr="00420BC5">
        <w:rPr>
          <w:rFonts w:asciiTheme="minorEastAsia" w:hAnsiTheme="minorEastAsia" w:cstheme="minorBidi"/>
          <w:kern w:val="2"/>
          <w:sz w:val="24"/>
          <w:szCs w:val="24"/>
          <w:lang w:val="en-US" w:eastAsia="zh-CN"/>
        </w:rPr>
        <w:t>光票信用证(Clean Credit)是凭不随附货运单据的光票(Clean Draft)付款的信用证。银行凭光票信用证付款，也可要求受益人附交此非货运单据，如发票、垫款清单等。</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在国际贸易的货款结算中，绝大部分使用跟单信用证。</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（2）</w:t>
      </w:r>
      <w:r w:rsidR="009D037B" w:rsidRPr="00420BC5">
        <w:rPr>
          <w:rFonts w:asciiTheme="minorEastAsia" w:hAnsiTheme="minorEastAsia" w:cstheme="minorBidi"/>
          <w:kern w:val="2"/>
          <w:sz w:val="24"/>
          <w:szCs w:val="24"/>
          <w:lang w:val="en-US" w:eastAsia="zh-CN"/>
        </w:rPr>
        <w:t>以开证行所负的责任为标准可以分为：</w:t>
      </w:r>
    </w:p>
    <w:p w:rsidR="009D037B" w:rsidRPr="00420BC5"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①</w:t>
      </w:r>
      <w:r w:rsidR="009D037B" w:rsidRPr="00420BC5">
        <w:rPr>
          <w:rFonts w:asciiTheme="minorEastAsia" w:hAnsiTheme="minorEastAsia" w:cstheme="minorBidi"/>
          <w:kern w:val="2"/>
          <w:sz w:val="24"/>
          <w:szCs w:val="24"/>
          <w:lang w:val="en-US" w:eastAsia="zh-CN"/>
        </w:rPr>
        <w:t>不可撤销信用证。指信用证一经开出，在有效期内，未经受益人及有关当事人的同意，开证行不能片面修改和撤销，只要受益人提供的单据符合信用证规定，开证行必须履行付款义务。</w:t>
      </w:r>
    </w:p>
    <w:p w:rsidR="00963891" w:rsidRDefault="003E04DF"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②</w:t>
      </w:r>
      <w:r w:rsidR="009D037B" w:rsidRPr="00420BC5">
        <w:rPr>
          <w:rFonts w:asciiTheme="minorEastAsia" w:hAnsiTheme="minorEastAsia" w:cstheme="minorBidi"/>
          <w:kern w:val="2"/>
          <w:sz w:val="24"/>
          <w:szCs w:val="24"/>
          <w:lang w:val="en-US" w:eastAsia="zh-CN"/>
        </w:rPr>
        <w:t>可撤销信用证。开证行不必征得受益人或有关当事人同意有权随时撤销的信用证，应在信用证上注明“可撤销”字样。但《UCP500》规定：只要受益人依信用证条款规定已得到了议付、承兑或延期付款保证时，该信用证即不能被撤销或修改。它还规定，如信用证中未注明是否可撤销，应视为不可撤销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最新的《UCP600》规定银行不可开立可撤消信用证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(3)以有无另一银行加以保证兑付，可以分为：</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①保兑信用证。指开证行开出的信用证，由另一银行保证对符合信用证条款规定的单据履行付款义务。对信用证加以保兑的银行，称为保兑行。</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②不保兑信用证。开证行开出的信用证没有经另一家银行保兑。</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(4)根据付款时间不同，可以分为</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①即期信用证。指开证行或付款行收到符合信用证条款的跟单汇票或装运单据后，立即履行付款义务的信用证。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②远期信用证。指开证行或付款行收到信用证的单据时，在规定期限内履行付款义务的信用证。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③假远期信用证。信用证规定受益人开立远期汇票，由付款行负责贴现，并规定一切利息和费用由开证人承担。这种信用证对受益人来讲，实际上仍属即期收款，在信用证中有“假远期”(Usance L</w:t>
      </w:r>
      <w:r w:rsidR="00963891">
        <w:rPr>
          <w:rFonts w:asciiTheme="minorEastAsia" w:hAnsiTheme="minorEastAsia" w:cstheme="minorBidi" w:hint="eastAsia"/>
          <w:kern w:val="2"/>
          <w:sz w:val="24"/>
          <w:szCs w:val="24"/>
          <w:lang w:val="en-US" w:eastAsia="zh-CN"/>
        </w:rPr>
        <w:t>/</w:t>
      </w:r>
      <w:r w:rsidRPr="00420BC5">
        <w:rPr>
          <w:rFonts w:asciiTheme="minorEastAsia" w:hAnsiTheme="minorEastAsia" w:cstheme="minorBidi"/>
          <w:kern w:val="2"/>
          <w:sz w:val="24"/>
          <w:szCs w:val="24"/>
          <w:lang w:val="en-US" w:eastAsia="zh-CN"/>
        </w:rPr>
        <w:t>C payable at sight)条款。</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lastRenderedPageBreak/>
        <w:t>(5)根据受益人对信用证的权利可否转让，可分为：</w:t>
      </w:r>
    </w:p>
    <w:p w:rsidR="009D037B" w:rsidRPr="00420BC5" w:rsidRDefault="009D037B"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①可转让信用证。指信用证的受益人(第一受益人)可以要求授权付款、承担延期付款责任，承兑或议付的银行(统称“转让行”)，或当信用证是自由议付时，可以要求信用证中特别授权的转让银行，将信用证全部或部分转让给一个或数个受益人(第二受益人)使用的信用证。开证行在信用证中要明确注明“可转让”(transferable)，且只能转让一次。</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②不可转让信用证。指受益人不能将信用证的权利转让给他人的信用证。凡信用证中末注明“可转让”，即是不可转让信用证。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(6)循环信用证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指信用证被全部或部分使用后，其金额又恢复到原金额，可再次使用，直至达到规定的次数或规定的总金额为止。它通常在分批均匀交货情况下使用。在按金额循环的信用证条件下，恢复到原金额的具体做法有：</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①自动式循环。每期用完一定金额，不需等待开证行的通知，即可自动恢复到原金额。</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②非自动循环。每期用完一定金额后，必须等待开证行通知到达，信用证才能恢复到原金额使用。</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③半自动循环。即每次用完一定金额后若干天内，开证行未提出停止循环使用的通知，自第×天起即可自动恢复至原金额。</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(7)对开信用证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指两张信用证申请人互以对方为受益人而开立的信用证。两张信用证的金额相等或大体相等，可同时互开，也可先后开立。它多用于易货贸易或来料加工和补偿贸易业务。</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(8)对背信用证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又称转开信用证，指受益人要求原证的通知行或其他银行以原证为基础，另开一张内容相似的新信用证，对背信用证的开证行只能根据不可撤销信用证来开立。对背信用证的开立通常是中间商转售他人货物，或两国不能直接办理进出口贸易时，通过第三者以此种办法来沟通贸易。原信用证的金额(单价)应高于对背信用证的金额(单价)，对背信用证的装运期应早于原信用证的规定。</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(9)预支信用证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指开证行授权代付行(通知行)向受益人预付信用证金额的全部或一部分，由</w:t>
      </w:r>
      <w:r w:rsidRPr="00420BC5">
        <w:rPr>
          <w:rFonts w:asciiTheme="minorEastAsia" w:hAnsiTheme="minorEastAsia" w:cstheme="minorBidi"/>
          <w:kern w:val="2"/>
          <w:sz w:val="24"/>
          <w:szCs w:val="24"/>
          <w:lang w:val="en-US" w:eastAsia="zh-CN"/>
        </w:rPr>
        <w:lastRenderedPageBreak/>
        <w:t>开证行保证偿还并负担利息，即开证行付款在前，受益人交单在后,与远期信用证相反。预支信用证凭出口人的光票付款，也有要求受益人附一份负责补交信用证规定单据的说明书，当货运单据交到后，付款行在付给剩余货款时，将扣除预支货款的利息。</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(10)备用信用证</w:t>
      </w:r>
    </w:p>
    <w:p w:rsidR="009D037B" w:rsidRPr="00420BC5" w:rsidRDefault="009D037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420BC5">
        <w:rPr>
          <w:rFonts w:asciiTheme="minorEastAsia" w:hAnsiTheme="minorEastAsia" w:cstheme="minorBidi"/>
          <w:kern w:val="2"/>
          <w:sz w:val="24"/>
          <w:szCs w:val="24"/>
          <w:lang w:val="en-US" w:eastAsia="zh-CN"/>
        </w:rPr>
        <w:t>又称商业票据信用证、担保信用证。指开证行根据开证申请人的请求对受益人开立的承诺承担某项义务的凭证。即开证行保证在开证申请人未能履行其义务时，受益人只要凭备用信用证的规定并提交开证人违约证明，即可取得开证行的偿付。它是银行信用，对受益人来说是备用于开证人违约时，取得补偿的一种方式。</w:t>
      </w:r>
    </w:p>
    <w:p w:rsidR="009D037B" w:rsidRPr="002F7215" w:rsidRDefault="009D037B" w:rsidP="00274CC5">
      <w:pPr>
        <w:pStyle w:val="1"/>
        <w:spacing w:beforeLines="20" w:afterLines="20" w:line="240" w:lineRule="auto"/>
        <w:jc w:val="center"/>
        <w:rPr>
          <w:rFonts w:ascii="黑体" w:eastAsia="黑体" w:hAnsi="黑体"/>
          <w:sz w:val="32"/>
          <w:szCs w:val="32"/>
        </w:rPr>
      </w:pPr>
      <w:bookmarkStart w:id="22" w:name="_Toc457042750"/>
      <w:r w:rsidRPr="002F7215">
        <w:rPr>
          <w:rFonts w:ascii="黑体" w:eastAsia="黑体" w:hAnsi="黑体"/>
          <w:sz w:val="32"/>
          <w:szCs w:val="32"/>
        </w:rPr>
        <w:t>第四</w:t>
      </w:r>
      <w:r w:rsidRPr="002F7215">
        <w:rPr>
          <w:rFonts w:ascii="黑体" w:eastAsia="黑体" w:hAnsi="黑体" w:hint="eastAsia"/>
          <w:sz w:val="32"/>
          <w:szCs w:val="32"/>
        </w:rPr>
        <w:t>部分</w:t>
      </w:r>
      <w:r w:rsidR="00423898">
        <w:rPr>
          <w:rFonts w:ascii="黑体" w:eastAsia="黑体" w:hAnsi="黑体" w:hint="eastAsia"/>
          <w:sz w:val="32"/>
          <w:szCs w:val="32"/>
        </w:rPr>
        <w:t xml:space="preserve"> </w:t>
      </w:r>
      <w:r w:rsidRPr="002F7215">
        <w:rPr>
          <w:rFonts w:ascii="黑体" w:eastAsia="黑体" w:hAnsi="黑体"/>
          <w:sz w:val="32"/>
          <w:szCs w:val="32"/>
        </w:rPr>
        <w:t>银行</w:t>
      </w:r>
      <w:r w:rsidR="008F474E">
        <w:rPr>
          <w:rFonts w:ascii="黑体" w:eastAsia="黑体" w:hAnsi="黑体"/>
          <w:sz w:val="32"/>
          <w:szCs w:val="32"/>
        </w:rPr>
        <w:t>实验</w:t>
      </w:r>
      <w:r w:rsidRPr="002F7215">
        <w:rPr>
          <w:rFonts w:ascii="黑体" w:eastAsia="黑体" w:hAnsi="黑体"/>
          <w:sz w:val="32"/>
          <w:szCs w:val="32"/>
        </w:rPr>
        <w:t>项目</w:t>
      </w:r>
      <w:bookmarkEnd w:id="22"/>
    </w:p>
    <w:p w:rsidR="004A5B05" w:rsidRPr="002F7215" w:rsidRDefault="004A5B05" w:rsidP="00274CC5">
      <w:pPr>
        <w:pStyle w:val="2"/>
        <w:spacing w:beforeLines="20" w:afterLines="20" w:line="240" w:lineRule="auto"/>
        <w:rPr>
          <w:rFonts w:ascii="黑体" w:eastAsia="黑体" w:hAnsi="黑体"/>
          <w:sz w:val="28"/>
          <w:szCs w:val="28"/>
        </w:rPr>
      </w:pPr>
      <w:bookmarkStart w:id="23" w:name="_Toc457042751"/>
      <w:r w:rsidRPr="002F7215">
        <w:rPr>
          <w:rFonts w:ascii="黑体" w:eastAsia="黑体" w:hAnsi="黑体"/>
          <w:sz w:val="28"/>
          <w:szCs w:val="28"/>
        </w:rPr>
        <w:t>第</w:t>
      </w:r>
      <w:r w:rsidRPr="002F7215">
        <w:rPr>
          <w:rFonts w:ascii="黑体" w:eastAsia="黑体" w:hAnsi="黑体" w:hint="eastAsia"/>
          <w:sz w:val="28"/>
          <w:szCs w:val="28"/>
        </w:rPr>
        <w:t>7</w:t>
      </w:r>
      <w:r w:rsidRPr="002F7215">
        <w:rPr>
          <w:rFonts w:ascii="黑体" w:eastAsia="黑体" w:hAnsi="黑体"/>
          <w:sz w:val="28"/>
          <w:szCs w:val="28"/>
        </w:rPr>
        <w:t>章 银行团队构建与组织结构设计</w:t>
      </w:r>
      <w:bookmarkEnd w:id="23"/>
    </w:p>
    <w:p w:rsidR="009D037B" w:rsidRPr="002F7215" w:rsidRDefault="004A5B05" w:rsidP="00274CC5">
      <w:pPr>
        <w:pStyle w:val="3"/>
        <w:spacing w:beforeLines="100" w:afterLines="100" w:line="240" w:lineRule="auto"/>
        <w:rPr>
          <w:rFonts w:ascii="黑体" w:eastAsia="黑体" w:hAnsi="黑体"/>
          <w:b w:val="0"/>
          <w:sz w:val="24"/>
          <w:szCs w:val="24"/>
        </w:rPr>
      </w:pPr>
      <w:bookmarkStart w:id="24" w:name="_Toc457042752"/>
      <w:r w:rsidRPr="002F7215">
        <w:rPr>
          <w:rFonts w:ascii="黑体" w:eastAsia="黑体" w:hAnsi="黑体" w:hint="eastAsia"/>
          <w:b w:val="0"/>
          <w:sz w:val="24"/>
          <w:szCs w:val="24"/>
        </w:rPr>
        <w:t xml:space="preserve">7.1 </w:t>
      </w:r>
      <w:r w:rsidR="008F474E">
        <w:rPr>
          <w:rFonts w:ascii="黑体" w:eastAsia="黑体" w:hAnsi="黑体"/>
          <w:b w:val="0"/>
          <w:sz w:val="24"/>
          <w:szCs w:val="24"/>
        </w:rPr>
        <w:t>实验</w:t>
      </w:r>
      <w:r w:rsidRPr="002F7215">
        <w:rPr>
          <w:rFonts w:ascii="黑体" w:eastAsia="黑体" w:hAnsi="黑体"/>
          <w:b w:val="0"/>
          <w:sz w:val="24"/>
          <w:szCs w:val="24"/>
        </w:rPr>
        <w:t>项目一 银行团队构建与组织结构设计</w:t>
      </w:r>
      <w:bookmarkEnd w:id="24"/>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1.</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目的和要求</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目的：使学生了解银行的业务情况和工作流程，同时锻炼组织结构设计的相关知识。</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要求：学生掌握银行的工作职责，根据仿真环境设计出合理的组织结构图。</w:t>
      </w:r>
    </w:p>
    <w:p w:rsidR="002F721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2.</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类别</w:t>
      </w:r>
    </w:p>
    <w:p w:rsidR="002F721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现场任务类</w:t>
      </w:r>
      <w:r w:rsidR="007F3403">
        <w:rPr>
          <w:rFonts w:asciiTheme="minorEastAsia" w:hAnsiTheme="minorEastAsia" w:cstheme="minorBidi" w:hint="eastAsia"/>
          <w:kern w:val="2"/>
          <w:sz w:val="24"/>
          <w:szCs w:val="24"/>
          <w:lang w:val="en-US" w:eastAsia="zh-CN"/>
        </w:rPr>
        <w:t>。</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3.</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组织</w:t>
      </w:r>
    </w:p>
    <w:p w:rsidR="002F721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金融专业或者相关专业的指导教师1名；</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学生可以按照4到6人进行分组。</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4.</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准备</w:t>
      </w:r>
    </w:p>
    <w:p w:rsidR="002F721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知识准备：掌握银行的情况，同时对组织结构设计知识有一定了解。</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物品准备：笔，纸张。</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2F7215">
        <w:rPr>
          <w:rFonts w:asciiTheme="minorEastAsia" w:hAnsiTheme="minorEastAsia" w:cstheme="minorBidi"/>
          <w:kern w:val="2"/>
          <w:sz w:val="24"/>
          <w:szCs w:val="24"/>
          <w:lang w:val="en-US" w:eastAsia="zh-CN"/>
        </w:rPr>
        <w:t>平台。</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5.</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内容</w:t>
      </w:r>
    </w:p>
    <w:p w:rsidR="002F721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lastRenderedPageBreak/>
        <w:t>（1）</w:t>
      </w:r>
      <w:r w:rsidR="004A5B05" w:rsidRPr="002F7215">
        <w:rPr>
          <w:rFonts w:asciiTheme="minorEastAsia" w:hAnsiTheme="minorEastAsia" w:cstheme="minorBidi"/>
          <w:kern w:val="2"/>
          <w:sz w:val="24"/>
          <w:szCs w:val="24"/>
          <w:lang w:val="en-US" w:eastAsia="zh-CN"/>
        </w:rPr>
        <w:t>根据跨专业综合</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平台涉及的银行业务，列出银行业务清单</w:t>
      </w:r>
      <w:r w:rsidR="007F3403">
        <w:rPr>
          <w:rFonts w:asciiTheme="minorEastAsia" w:hAnsiTheme="minorEastAsia" w:cstheme="minorBidi" w:hint="eastAsia"/>
          <w:kern w:val="2"/>
          <w:sz w:val="24"/>
          <w:szCs w:val="24"/>
          <w:lang w:val="en-US" w:eastAsia="zh-CN"/>
        </w:rPr>
        <w:t>。</w:t>
      </w:r>
    </w:p>
    <w:p w:rsidR="002F721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（2）</w:t>
      </w:r>
      <w:r w:rsidR="004A5B05" w:rsidRPr="002F7215">
        <w:rPr>
          <w:rFonts w:asciiTheme="minorEastAsia" w:hAnsiTheme="minorEastAsia" w:cstheme="minorBidi"/>
          <w:kern w:val="2"/>
          <w:sz w:val="24"/>
          <w:szCs w:val="24"/>
          <w:lang w:val="en-US" w:eastAsia="zh-CN"/>
        </w:rPr>
        <w:t>根据业务清单进行岗位分工，注意进行分工的要求。</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（3）</w:t>
      </w:r>
      <w:r w:rsidR="004A5B05" w:rsidRPr="002F7215">
        <w:rPr>
          <w:rFonts w:asciiTheme="minorEastAsia" w:hAnsiTheme="minorEastAsia" w:cstheme="minorBidi"/>
          <w:kern w:val="2"/>
          <w:sz w:val="24"/>
          <w:szCs w:val="24"/>
          <w:lang w:val="en-US" w:eastAsia="zh-CN"/>
        </w:rPr>
        <w:t>银行领导进行岗位人员分工。</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（4）</w:t>
      </w:r>
      <w:r w:rsidR="004A5B05" w:rsidRPr="002F7215">
        <w:rPr>
          <w:rFonts w:asciiTheme="minorEastAsia" w:hAnsiTheme="minorEastAsia" w:cstheme="minorBidi"/>
          <w:kern w:val="2"/>
          <w:sz w:val="24"/>
          <w:szCs w:val="24"/>
          <w:lang w:val="en-US" w:eastAsia="zh-CN"/>
        </w:rPr>
        <w:t>根据岗位划分，根据组织结构设计的准则和注意事项，进行银行组织结构设计。</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6.</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步骤</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（1）</w:t>
      </w:r>
      <w:r w:rsidR="004A5B05" w:rsidRPr="002F7215">
        <w:rPr>
          <w:rFonts w:asciiTheme="minorEastAsia" w:hAnsiTheme="minorEastAsia" w:cstheme="minorBidi"/>
          <w:kern w:val="2"/>
          <w:sz w:val="24"/>
          <w:szCs w:val="24"/>
          <w:lang w:val="en-US" w:eastAsia="zh-CN"/>
        </w:rPr>
        <w:t>根据银行部门的性质和业务类型，分配4-6个学生，构建银行部门</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团队，组建仿真银行；</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（2）</w:t>
      </w:r>
      <w:r w:rsidR="004A5B05" w:rsidRPr="002F7215">
        <w:rPr>
          <w:rFonts w:asciiTheme="minorEastAsia" w:hAnsiTheme="minorEastAsia" w:cstheme="minorBidi"/>
          <w:kern w:val="2"/>
          <w:sz w:val="24"/>
          <w:szCs w:val="24"/>
          <w:lang w:val="en-US" w:eastAsia="zh-CN"/>
        </w:rPr>
        <w:t>了解银行的背景及主要业务；</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（3）</w:t>
      </w:r>
      <w:r w:rsidR="004A5B05" w:rsidRPr="002F7215">
        <w:rPr>
          <w:rFonts w:asciiTheme="minorEastAsia" w:hAnsiTheme="minorEastAsia" w:cstheme="minorBidi"/>
          <w:kern w:val="2"/>
          <w:sz w:val="24"/>
          <w:szCs w:val="24"/>
          <w:lang w:val="en-US" w:eastAsia="zh-CN"/>
        </w:rPr>
        <w:t>进行银行内部的组织机构设置，组建部门，确定职责；</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（4）</w:t>
      </w:r>
      <w:r w:rsidR="004A5B05" w:rsidRPr="002F7215">
        <w:rPr>
          <w:rFonts w:asciiTheme="minorEastAsia" w:hAnsiTheme="minorEastAsia" w:cstheme="minorBidi"/>
          <w:kern w:val="2"/>
          <w:sz w:val="24"/>
          <w:szCs w:val="24"/>
          <w:lang w:val="en-US" w:eastAsia="zh-CN"/>
        </w:rPr>
        <w:t>划分层次，分配权力；</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（5）</w:t>
      </w:r>
      <w:r w:rsidR="004A5B05" w:rsidRPr="002F7215">
        <w:rPr>
          <w:rFonts w:asciiTheme="minorEastAsia" w:hAnsiTheme="minorEastAsia" w:cstheme="minorBidi"/>
          <w:kern w:val="2"/>
          <w:sz w:val="24"/>
          <w:szCs w:val="24"/>
          <w:lang w:val="en-US" w:eastAsia="zh-CN"/>
        </w:rPr>
        <w:t>设计银行的组织结构图；</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（6）</w:t>
      </w:r>
      <w:r w:rsidR="004A5B05" w:rsidRPr="002F7215">
        <w:rPr>
          <w:rFonts w:asciiTheme="minorEastAsia" w:hAnsiTheme="minorEastAsia" w:cstheme="minorBidi"/>
          <w:kern w:val="2"/>
          <w:sz w:val="24"/>
          <w:szCs w:val="24"/>
          <w:lang w:val="en-US" w:eastAsia="zh-CN"/>
        </w:rPr>
        <w:t>编写银行各岗位职责说明书；</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（7）</w:t>
      </w:r>
      <w:r w:rsidR="004A5B05" w:rsidRPr="002F7215">
        <w:rPr>
          <w:rFonts w:asciiTheme="minorEastAsia" w:hAnsiTheme="minorEastAsia" w:cstheme="minorBidi"/>
          <w:kern w:val="2"/>
          <w:sz w:val="24"/>
          <w:szCs w:val="24"/>
          <w:lang w:val="en-US" w:eastAsia="zh-CN"/>
        </w:rPr>
        <w:t>人员配备。</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7.</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结果</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银行组织结构图，岗位职责说明书，管理人员分工明细表。</w:t>
      </w:r>
    </w:p>
    <w:p w:rsidR="004A5B05" w:rsidRPr="00457D6D" w:rsidRDefault="004A5B05" w:rsidP="00457D6D">
      <w:pPr>
        <w:pStyle w:val="2"/>
        <w:rPr>
          <w:rFonts w:ascii="黑体" w:eastAsia="黑体"/>
        </w:rPr>
      </w:pPr>
      <w:bookmarkStart w:id="25" w:name="_Toc457042753"/>
      <w:r w:rsidRPr="00457D6D">
        <w:rPr>
          <w:rFonts w:ascii="黑体" w:eastAsia="黑体" w:hint="eastAsia"/>
        </w:rPr>
        <w:t>第8章 制定银行工作制度</w:t>
      </w:r>
      <w:bookmarkEnd w:id="25"/>
    </w:p>
    <w:p w:rsidR="004A5B05" w:rsidRPr="002F7215" w:rsidRDefault="004A5B05" w:rsidP="00274CC5">
      <w:pPr>
        <w:pStyle w:val="3"/>
        <w:spacing w:beforeLines="100" w:afterLines="100" w:line="240" w:lineRule="auto"/>
        <w:rPr>
          <w:rFonts w:ascii="黑体" w:eastAsia="黑体" w:hAnsi="黑体"/>
          <w:b w:val="0"/>
          <w:sz w:val="24"/>
          <w:szCs w:val="24"/>
        </w:rPr>
      </w:pPr>
      <w:bookmarkStart w:id="26" w:name="_Toc457042754"/>
      <w:r w:rsidRPr="002F7215">
        <w:rPr>
          <w:rFonts w:ascii="黑体" w:eastAsia="黑体" w:hAnsi="黑体" w:hint="eastAsia"/>
          <w:b w:val="0"/>
          <w:sz w:val="24"/>
          <w:szCs w:val="24"/>
        </w:rPr>
        <w:t xml:space="preserve">8.1 </w:t>
      </w:r>
      <w:r w:rsidR="008F474E">
        <w:rPr>
          <w:rFonts w:ascii="黑体" w:eastAsia="黑体" w:hAnsi="黑体"/>
          <w:b w:val="0"/>
          <w:sz w:val="24"/>
          <w:szCs w:val="24"/>
        </w:rPr>
        <w:t>实验</w:t>
      </w:r>
      <w:r w:rsidRPr="002F7215">
        <w:rPr>
          <w:rFonts w:ascii="黑体" w:eastAsia="黑体" w:hAnsi="黑体"/>
          <w:b w:val="0"/>
          <w:sz w:val="24"/>
          <w:szCs w:val="24"/>
        </w:rPr>
        <w:t>项目二 制定银行工作制度</w:t>
      </w:r>
      <w:bookmarkEnd w:id="26"/>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1</w:t>
      </w:r>
      <w:r w:rsidRPr="002F7215">
        <w:rPr>
          <w:rFonts w:asciiTheme="minorEastAsia" w:hAnsiTheme="minorEastAsia" w:cstheme="minorBidi" w:hint="eastAsia"/>
          <w:kern w:val="2"/>
          <w:sz w:val="24"/>
          <w:szCs w:val="24"/>
          <w:lang w:val="en-US" w:eastAsia="zh-CN"/>
        </w:rPr>
        <w:t>.</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目的和要求</w:t>
      </w:r>
    </w:p>
    <w:p w:rsidR="002F721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目的：根据银行的岗位职责制定相应的工作制度和人员考核制度。</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要求：根据模拟环境的实际情况，制定出合理的工作制度。</w:t>
      </w:r>
    </w:p>
    <w:p w:rsidR="002F721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2.</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类别</w:t>
      </w:r>
    </w:p>
    <w:p w:rsidR="002F721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现场任务类</w:t>
      </w:r>
      <w:r w:rsidR="007F3403">
        <w:rPr>
          <w:rFonts w:asciiTheme="minorEastAsia" w:hAnsiTheme="minorEastAsia" w:cstheme="minorBidi" w:hint="eastAsia"/>
          <w:kern w:val="2"/>
          <w:sz w:val="24"/>
          <w:szCs w:val="24"/>
          <w:lang w:val="en-US" w:eastAsia="zh-CN"/>
        </w:rPr>
        <w:t>。</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3.</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组织</w:t>
      </w:r>
    </w:p>
    <w:p w:rsidR="002F721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金融或相关专业教师1名；</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lastRenderedPageBreak/>
        <w:t>学生4到6人一组。</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4.</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准备</w:t>
      </w:r>
    </w:p>
    <w:p w:rsidR="002F721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知识准备：了解各个企业工作制度制定的基本要求，同时结合实际情况。</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物品准备：笔，纸张。</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2F7215">
        <w:rPr>
          <w:rFonts w:asciiTheme="minorEastAsia" w:hAnsiTheme="minorEastAsia" w:cstheme="minorBidi"/>
          <w:kern w:val="2"/>
          <w:sz w:val="24"/>
          <w:szCs w:val="24"/>
          <w:lang w:val="en-US" w:eastAsia="zh-CN"/>
        </w:rPr>
        <w:t>平台。</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5.</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内容</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（1）</w:t>
      </w:r>
      <w:r w:rsidR="004A5B05" w:rsidRPr="002F7215">
        <w:rPr>
          <w:rFonts w:asciiTheme="minorEastAsia" w:hAnsiTheme="minorEastAsia" w:cstheme="minorBidi"/>
          <w:kern w:val="2"/>
          <w:sz w:val="24"/>
          <w:szCs w:val="24"/>
          <w:lang w:val="en-US" w:eastAsia="zh-CN"/>
        </w:rPr>
        <w:t>了解企业制定制度的规则和要求。</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（2）</w:t>
      </w:r>
      <w:r w:rsidR="004A5B05" w:rsidRPr="002F7215">
        <w:rPr>
          <w:rFonts w:asciiTheme="minorEastAsia" w:hAnsiTheme="minorEastAsia" w:cstheme="minorBidi"/>
          <w:kern w:val="2"/>
          <w:sz w:val="24"/>
          <w:szCs w:val="24"/>
          <w:lang w:val="en-US" w:eastAsia="zh-CN"/>
        </w:rPr>
        <w:t>根据银行的岗位划分，来制定不同岗位的规章制度，以及各个部门和岗位对业务人员的规则要求。</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6.</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步骤</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（1）</w:t>
      </w:r>
      <w:r w:rsidR="004A5B05" w:rsidRPr="002F7215">
        <w:rPr>
          <w:rFonts w:asciiTheme="minorEastAsia" w:hAnsiTheme="minorEastAsia" w:cstheme="minorBidi"/>
          <w:kern w:val="2"/>
          <w:sz w:val="24"/>
          <w:szCs w:val="24"/>
          <w:lang w:val="en-US" w:eastAsia="zh-CN"/>
        </w:rPr>
        <w:t>明确银行部门的性质、组织结构及岗位职责；</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（2）</w:t>
      </w:r>
      <w:r w:rsidR="004A5B05" w:rsidRPr="002F7215">
        <w:rPr>
          <w:rFonts w:asciiTheme="minorEastAsia" w:hAnsiTheme="minorEastAsia" w:cstheme="minorBidi"/>
          <w:kern w:val="2"/>
          <w:sz w:val="24"/>
          <w:szCs w:val="24"/>
          <w:lang w:val="en-US" w:eastAsia="zh-CN"/>
        </w:rPr>
        <w:t>理清银行部门的各项业务种类，预计在</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期间可能发生的业务类型；</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（3）</w:t>
      </w:r>
      <w:r w:rsidR="004A5B05" w:rsidRPr="002F7215">
        <w:rPr>
          <w:rFonts w:asciiTheme="minorEastAsia" w:hAnsiTheme="minorEastAsia" w:cstheme="minorBidi"/>
          <w:kern w:val="2"/>
          <w:sz w:val="24"/>
          <w:szCs w:val="24"/>
          <w:lang w:val="en-US" w:eastAsia="zh-CN"/>
        </w:rPr>
        <w:t>制定银行部门管理制度大纲目录；</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（4）</w:t>
      </w:r>
      <w:r w:rsidR="004A5B05" w:rsidRPr="002F7215">
        <w:rPr>
          <w:rFonts w:asciiTheme="minorEastAsia" w:hAnsiTheme="minorEastAsia" w:cstheme="minorBidi"/>
          <w:kern w:val="2"/>
          <w:sz w:val="24"/>
          <w:szCs w:val="24"/>
          <w:lang w:val="en-US" w:eastAsia="zh-CN"/>
        </w:rPr>
        <w:t>撰写、修改、完善银行部门各项管理制度；</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（5）</w:t>
      </w:r>
      <w:r w:rsidR="004A5B05" w:rsidRPr="002F7215">
        <w:rPr>
          <w:rFonts w:asciiTheme="minorEastAsia" w:hAnsiTheme="minorEastAsia" w:cstheme="minorBidi"/>
          <w:kern w:val="2"/>
          <w:sz w:val="24"/>
          <w:szCs w:val="24"/>
          <w:lang w:val="en-US" w:eastAsia="zh-CN"/>
        </w:rPr>
        <w:t>将银行部门管理制度汇总，按照统一要求编辑排版并提交。</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结果</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银行各个部门的工作制度清单。</w:t>
      </w:r>
    </w:p>
    <w:p w:rsidR="004A5B05" w:rsidRPr="002F7215" w:rsidRDefault="004A5B05" w:rsidP="00274CC5">
      <w:pPr>
        <w:pStyle w:val="2"/>
        <w:spacing w:beforeLines="20" w:afterLines="20" w:line="240" w:lineRule="auto"/>
        <w:rPr>
          <w:rFonts w:ascii="黑体" w:eastAsia="黑体" w:hAnsi="黑体"/>
          <w:sz w:val="28"/>
          <w:szCs w:val="28"/>
        </w:rPr>
      </w:pPr>
      <w:bookmarkStart w:id="27" w:name="_Toc457042755"/>
      <w:r w:rsidRPr="002F7215">
        <w:rPr>
          <w:rFonts w:ascii="黑体" w:eastAsia="黑体" w:hAnsi="黑体"/>
          <w:sz w:val="28"/>
          <w:szCs w:val="28"/>
        </w:rPr>
        <w:t>第</w:t>
      </w:r>
      <w:r w:rsidRPr="002F7215">
        <w:rPr>
          <w:rFonts w:ascii="黑体" w:eastAsia="黑体" w:hAnsi="黑体" w:hint="eastAsia"/>
          <w:sz w:val="28"/>
          <w:szCs w:val="28"/>
        </w:rPr>
        <w:t>9</w:t>
      </w:r>
      <w:r w:rsidRPr="002F7215">
        <w:rPr>
          <w:rFonts w:ascii="黑体" w:eastAsia="黑体" w:hAnsi="黑体"/>
          <w:sz w:val="28"/>
          <w:szCs w:val="28"/>
        </w:rPr>
        <w:t>章 银行开户</w:t>
      </w:r>
      <w:bookmarkEnd w:id="27"/>
    </w:p>
    <w:p w:rsidR="004A5B05" w:rsidRPr="00DD4B20" w:rsidRDefault="004A5B05" w:rsidP="00274CC5">
      <w:pPr>
        <w:pStyle w:val="3"/>
        <w:spacing w:beforeLines="100" w:afterLines="100" w:line="240" w:lineRule="auto"/>
        <w:rPr>
          <w:rFonts w:ascii="宋体" w:hAnsi="宋体" w:cs="宋体"/>
          <w:color w:val="000000"/>
          <w:sz w:val="28"/>
        </w:rPr>
      </w:pPr>
      <w:bookmarkStart w:id="28" w:name="_Toc457042756"/>
      <w:r w:rsidRPr="002F7215">
        <w:rPr>
          <w:rFonts w:ascii="黑体" w:eastAsia="黑体" w:hAnsi="黑体" w:hint="eastAsia"/>
          <w:b w:val="0"/>
          <w:sz w:val="24"/>
          <w:szCs w:val="24"/>
        </w:rPr>
        <w:t xml:space="preserve">9.1 </w:t>
      </w:r>
      <w:r w:rsidR="008F474E">
        <w:rPr>
          <w:rFonts w:ascii="黑体" w:eastAsia="黑体" w:hAnsi="黑体"/>
          <w:b w:val="0"/>
          <w:sz w:val="24"/>
          <w:szCs w:val="24"/>
        </w:rPr>
        <w:t>实验</w:t>
      </w:r>
      <w:r w:rsidRPr="002F7215">
        <w:rPr>
          <w:rFonts w:ascii="黑体" w:eastAsia="黑体" w:hAnsi="黑体"/>
          <w:b w:val="0"/>
          <w:sz w:val="24"/>
          <w:szCs w:val="24"/>
        </w:rPr>
        <w:t>项目三 银行开户</w:t>
      </w:r>
      <w:bookmarkEnd w:id="28"/>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1.</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目的和要求</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目的：使学生了解银行开户的流程。</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2F7215">
        <w:rPr>
          <w:rFonts w:asciiTheme="minorEastAsia" w:hAnsiTheme="minorEastAsia" w:cstheme="minorBidi"/>
          <w:kern w:val="2"/>
          <w:sz w:val="24"/>
          <w:szCs w:val="24"/>
          <w:lang w:val="en-US" w:eastAsia="zh-CN"/>
        </w:rPr>
        <w:t>掌握银行办理开户操作的流程和注意事项。</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2.</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类别</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流程作业类</w:t>
      </w:r>
      <w:r w:rsidR="007F3403">
        <w:rPr>
          <w:rFonts w:asciiTheme="minorEastAsia" w:hAnsiTheme="minorEastAsia" w:cstheme="minorBidi" w:hint="eastAsia"/>
          <w:kern w:val="2"/>
          <w:sz w:val="24"/>
          <w:szCs w:val="24"/>
          <w:lang w:val="en-US" w:eastAsia="zh-CN"/>
        </w:rPr>
        <w:t>。</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3.</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组织</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lastRenderedPageBreak/>
        <w:t>金融或相关专业教师 1名；</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银行小组和核心的生产企业小组。</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4.</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准备</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知识准备：了解银行办理开户的相关知识。</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物品准备：开户申请书，开立单位银行结算账户申请书。</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2F7215">
        <w:rPr>
          <w:rFonts w:asciiTheme="minorEastAsia" w:hAnsiTheme="minorEastAsia" w:cstheme="minorBidi"/>
          <w:kern w:val="2"/>
          <w:sz w:val="24"/>
          <w:szCs w:val="24"/>
          <w:lang w:val="en-US" w:eastAsia="zh-CN"/>
        </w:rPr>
        <w:t>平台。</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5.</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内容</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（1）</w:t>
      </w:r>
      <w:r w:rsidR="004A5B05" w:rsidRPr="002F7215">
        <w:rPr>
          <w:rFonts w:asciiTheme="minorEastAsia" w:hAnsiTheme="minorEastAsia" w:cstheme="minorBidi"/>
          <w:kern w:val="2"/>
          <w:sz w:val="24"/>
          <w:szCs w:val="24"/>
          <w:lang w:val="en-US" w:eastAsia="zh-CN"/>
        </w:rPr>
        <w:t>银行对开户申请进行审核，如果审核通过，则生产企业可以进行开户的下一步操作，如果审核不通过，则生产企业需要重新申请。</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（2）</w:t>
      </w:r>
      <w:r w:rsidR="004A5B05" w:rsidRPr="002F7215">
        <w:rPr>
          <w:rFonts w:asciiTheme="minorEastAsia" w:hAnsiTheme="minorEastAsia" w:cstheme="minorBidi"/>
          <w:kern w:val="2"/>
          <w:sz w:val="24"/>
          <w:szCs w:val="24"/>
          <w:lang w:val="en-US" w:eastAsia="zh-CN"/>
        </w:rPr>
        <w:t>银行对开立单位银行结算账户申请书进行审核，如果审核通过，则同意其进行开户，如果审核不通过，则驳回，企业重新进行申请。</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（3）</w:t>
      </w:r>
      <w:r w:rsidR="004A5B05" w:rsidRPr="002F7215">
        <w:rPr>
          <w:rFonts w:asciiTheme="minorEastAsia" w:hAnsiTheme="minorEastAsia" w:cstheme="minorBidi"/>
          <w:kern w:val="2"/>
          <w:sz w:val="24"/>
          <w:szCs w:val="24"/>
          <w:lang w:val="en-US" w:eastAsia="zh-CN"/>
        </w:rPr>
        <w:t>银行对其开立单位银行结算账户申请书审核通过后，需要提交到人民银行，进行最后的确认。人民银行通过后，则其开户成功。</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6.</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步骤</w:t>
      </w:r>
    </w:p>
    <w:p w:rsidR="004A5B05"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（1）</w:t>
      </w:r>
      <w:r w:rsidR="004A5B05" w:rsidRPr="002F7215">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004A5B05" w:rsidRPr="002F7215">
        <w:rPr>
          <w:rFonts w:asciiTheme="minorEastAsia" w:hAnsiTheme="minorEastAsia" w:cstheme="minorBidi"/>
          <w:kern w:val="2"/>
          <w:sz w:val="24"/>
          <w:szCs w:val="24"/>
          <w:lang w:val="en-US" w:eastAsia="zh-CN"/>
        </w:rPr>
        <w:t>项目后的附件)，选择“开户管理”进入“开户申请书管理”主界面，当企业填写过开户申请书后，银行人员就会在“开户申请书管理”页面看到所有企业申请的列表，如下图所示：</w:t>
      </w:r>
    </w:p>
    <w:p w:rsidR="004A5B05"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324475" cy="3258579"/>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3840" cy="3258191"/>
                    </a:xfrm>
                    <a:prstGeom prst="rect">
                      <a:avLst/>
                    </a:prstGeom>
                    <a:noFill/>
                  </pic:spPr>
                </pic:pic>
              </a:graphicData>
            </a:graphic>
          </wp:inline>
        </w:drawing>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lastRenderedPageBreak/>
        <w:t>1</w:t>
      </w:r>
      <w:r w:rsidRPr="002F7215">
        <w:rPr>
          <w:rFonts w:asciiTheme="minorEastAsia" w:hAnsiTheme="minorEastAsia" w:cstheme="minorBidi"/>
          <w:kern w:val="2"/>
          <w:sz w:val="24"/>
          <w:szCs w:val="24"/>
          <w:lang w:val="en-US" w:eastAsia="zh-CN"/>
        </w:rPr>
        <w:t>处理：企业填写了开户申请书，银行还未处理</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t>2</w:t>
      </w:r>
      <w:r w:rsidRPr="002F7215">
        <w:rPr>
          <w:rFonts w:asciiTheme="minorEastAsia" w:hAnsiTheme="minorEastAsia" w:cstheme="minorBidi"/>
          <w:kern w:val="2"/>
          <w:sz w:val="24"/>
          <w:szCs w:val="24"/>
          <w:lang w:val="en-US" w:eastAsia="zh-CN"/>
        </w:rPr>
        <w:t>查看：银行可以查看企业填写的申请书内容</w:t>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点击页面的“处理”后，该页面会变为如下状态：</w:t>
      </w:r>
    </w:p>
    <w:p w:rsidR="004A5B05"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285740" cy="307594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75940"/>
                    </a:xfrm>
                    <a:prstGeom prst="rect">
                      <a:avLst/>
                    </a:prstGeom>
                    <a:noFill/>
                  </pic:spPr>
                </pic:pic>
              </a:graphicData>
            </a:graphic>
          </wp:inline>
        </w:drawing>
      </w:r>
    </w:p>
    <w:p w:rsidR="004A5B05" w:rsidRPr="002F7215" w:rsidRDefault="004A5B0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t>1</w:t>
      </w:r>
      <w:r w:rsidR="007F3403">
        <w:rPr>
          <w:rFonts w:asciiTheme="minorEastAsia" w:hAnsiTheme="minorEastAsia" w:cstheme="minorBidi"/>
          <w:kern w:val="2"/>
          <w:sz w:val="24"/>
          <w:szCs w:val="24"/>
          <w:lang w:val="en-US" w:eastAsia="zh-CN"/>
        </w:rPr>
        <w:t>审核</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t>2</w:t>
      </w:r>
      <w:r w:rsidRPr="002F7215">
        <w:rPr>
          <w:rFonts w:asciiTheme="minorEastAsia" w:hAnsiTheme="minorEastAsia" w:cstheme="minorBidi"/>
          <w:kern w:val="2"/>
          <w:sz w:val="24"/>
          <w:szCs w:val="24"/>
          <w:lang w:val="en-US" w:eastAsia="zh-CN"/>
        </w:rPr>
        <w:t>处理中：申请书状态</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t>3</w:t>
      </w:r>
      <w:r w:rsidRPr="002F7215">
        <w:rPr>
          <w:rFonts w:asciiTheme="minorEastAsia" w:hAnsiTheme="minorEastAsia" w:cstheme="minorBidi"/>
          <w:kern w:val="2"/>
          <w:sz w:val="24"/>
          <w:szCs w:val="24"/>
          <w:lang w:val="en-US" w:eastAsia="zh-CN"/>
        </w:rPr>
        <w:t>查看：查看企业填写的申请书内容</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点击页面审核，进入如下页面：</w:t>
      </w:r>
    </w:p>
    <w:p w:rsidR="00B130EB"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323840" cy="3104515"/>
            <wp:effectExtent l="0" t="0" r="0"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3840" cy="3104515"/>
                    </a:xfrm>
                    <a:prstGeom prst="rect">
                      <a:avLst/>
                    </a:prstGeom>
                    <a:noFill/>
                  </pic:spPr>
                </pic:pic>
              </a:graphicData>
            </a:graphic>
          </wp:inline>
        </w:drawing>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lastRenderedPageBreak/>
        <w:t>1</w:t>
      </w:r>
      <w:r w:rsidRPr="002F7215">
        <w:rPr>
          <w:rFonts w:asciiTheme="minorEastAsia" w:hAnsiTheme="minorEastAsia" w:cstheme="minorBidi"/>
          <w:kern w:val="2"/>
          <w:sz w:val="24"/>
          <w:szCs w:val="24"/>
          <w:lang w:val="en-US" w:eastAsia="zh-CN"/>
        </w:rPr>
        <w:t xml:space="preserve"> 通过</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t>2</w:t>
      </w:r>
      <w:r w:rsidRPr="002F7215">
        <w:rPr>
          <w:rFonts w:asciiTheme="minorEastAsia" w:hAnsiTheme="minorEastAsia" w:cstheme="minorBidi"/>
          <w:kern w:val="2"/>
          <w:sz w:val="24"/>
          <w:szCs w:val="24"/>
          <w:lang w:val="en-US" w:eastAsia="zh-CN"/>
        </w:rPr>
        <w:t xml:space="preserve"> 驳回</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3E04DF">
        <w:rPr>
          <w:rFonts w:asciiTheme="minorEastAsia" w:hAnsiTheme="minorEastAsia" w:cstheme="minorBidi"/>
          <w:color w:val="FF0000"/>
          <w:kern w:val="2"/>
          <w:sz w:val="24"/>
          <w:szCs w:val="24"/>
          <w:lang w:val="en-US" w:eastAsia="zh-CN"/>
        </w:rPr>
        <w:t>3</w:t>
      </w:r>
      <w:r w:rsidRPr="002F7215">
        <w:rPr>
          <w:rFonts w:asciiTheme="minorEastAsia" w:hAnsiTheme="minorEastAsia" w:cstheme="minorBidi"/>
          <w:kern w:val="2"/>
          <w:sz w:val="24"/>
          <w:szCs w:val="24"/>
          <w:lang w:val="en-US" w:eastAsia="zh-CN"/>
        </w:rPr>
        <w:t xml:space="preserve"> 提交</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查看企业申请书信息后，如果不符合审批标准，则审核标记为“驳回”，需要企业重新填写银行开户申请书；如果符合审批标准，则审核标记为“通过”，然后点击“提交”按钮，“审核”</w:t>
      </w:r>
      <w:r w:rsidR="007F3403">
        <w:rPr>
          <w:rFonts w:asciiTheme="minorEastAsia" w:hAnsiTheme="minorEastAsia" w:cstheme="minorBidi"/>
          <w:kern w:val="2"/>
          <w:sz w:val="24"/>
          <w:szCs w:val="24"/>
          <w:lang w:val="en-US" w:eastAsia="zh-CN"/>
        </w:rPr>
        <w:t>操作完成</w:t>
      </w:r>
      <w:r w:rsidR="007F3403">
        <w:rPr>
          <w:rFonts w:asciiTheme="minorEastAsia" w:hAnsiTheme="minorEastAsia" w:cstheme="minorBidi" w:hint="eastAsia"/>
          <w:kern w:val="2"/>
          <w:sz w:val="24"/>
          <w:szCs w:val="24"/>
          <w:lang w:val="en-US" w:eastAsia="zh-CN"/>
        </w:rPr>
        <w:t>。</w:t>
      </w:r>
    </w:p>
    <w:p w:rsidR="00B130EB"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（2）</w:t>
      </w:r>
      <w:r w:rsidR="00B130EB" w:rsidRPr="002F7215">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00B130EB" w:rsidRPr="002F7215">
        <w:rPr>
          <w:rFonts w:asciiTheme="minorEastAsia" w:hAnsiTheme="minorEastAsia" w:cstheme="minorBidi"/>
          <w:kern w:val="2"/>
          <w:sz w:val="24"/>
          <w:szCs w:val="24"/>
          <w:lang w:val="en-US" w:eastAsia="zh-CN"/>
        </w:rPr>
        <w:t>项目后的附件)，选择“开户管理”进入“开户银行管理”主界面，当企业填写的开户申请书通过审核后，银行人员在“开户银行管理”页面就会看到该公司的信息，如下图所示：</w:t>
      </w:r>
    </w:p>
    <w:p w:rsidR="00B130EB"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285740" cy="305689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56890"/>
                    </a:xfrm>
                    <a:prstGeom prst="rect">
                      <a:avLst/>
                    </a:prstGeom>
                    <a:noFill/>
                  </pic:spPr>
                </pic:pic>
              </a:graphicData>
            </a:graphic>
          </wp:inline>
        </w:drawing>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2F7215">
        <w:rPr>
          <w:rFonts w:asciiTheme="minorEastAsia" w:hAnsiTheme="minorEastAsia" w:cstheme="minorBidi"/>
          <w:kern w:val="2"/>
          <w:sz w:val="24"/>
          <w:szCs w:val="24"/>
          <w:lang w:val="en-US" w:eastAsia="zh-CN"/>
        </w:rPr>
        <w:t xml:space="preserve"> 查看</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2F7215">
        <w:rPr>
          <w:rFonts w:asciiTheme="minorEastAsia" w:hAnsiTheme="minorEastAsia" w:cstheme="minorBidi"/>
          <w:kern w:val="2"/>
          <w:sz w:val="24"/>
          <w:szCs w:val="24"/>
          <w:lang w:val="en-US" w:eastAsia="zh-CN"/>
        </w:rPr>
        <w:t xml:space="preserve"> 处理：银行操作人员点击操作后，页面上的操作按钮变为：填写表单、查看、处理中。银行操作人员，点击页面的填写表单进入如下页面：</w:t>
      </w:r>
    </w:p>
    <w:p w:rsidR="00B130EB"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lastRenderedPageBreak/>
        <w:drawing>
          <wp:inline distT="0" distB="0" distL="0" distR="0">
            <wp:extent cx="5285740" cy="3066415"/>
            <wp:effectExtent l="0" t="0" r="0"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66415"/>
                    </a:xfrm>
                    <a:prstGeom prst="rect">
                      <a:avLst/>
                    </a:prstGeom>
                    <a:noFill/>
                  </pic:spPr>
                </pic:pic>
              </a:graphicData>
            </a:graphic>
          </wp:inline>
        </w:drawing>
      </w:r>
    </w:p>
    <w:p w:rsidR="00B130EB" w:rsidRPr="002F7215"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hint="eastAsia"/>
          <w:kern w:val="2"/>
          <w:sz w:val="24"/>
          <w:szCs w:val="24"/>
          <w:lang w:val="en-US" w:eastAsia="zh-CN"/>
        </w:rPr>
        <w:t>（3）</w:t>
      </w:r>
      <w:r w:rsidR="00B130EB" w:rsidRPr="002F7215">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00B130EB" w:rsidRPr="002F7215">
        <w:rPr>
          <w:rFonts w:asciiTheme="minorEastAsia" w:hAnsiTheme="minorEastAsia" w:cstheme="minorBidi"/>
          <w:kern w:val="2"/>
          <w:sz w:val="24"/>
          <w:szCs w:val="24"/>
          <w:lang w:val="en-US" w:eastAsia="zh-CN"/>
        </w:rPr>
        <w:t>项目后的附件)，选择“开户管理”进入“人民银行管理”主界面，当企业的开户申请书填写完毕后，银行人员在“人民银行管理”页面就会看到该公司的信息，如下图所示</w:t>
      </w:r>
      <w:r w:rsidR="00E36945">
        <w:rPr>
          <w:rFonts w:asciiTheme="minorEastAsia" w:hAnsiTheme="minorEastAsia" w:cstheme="minorBidi" w:hint="eastAsia"/>
          <w:kern w:val="2"/>
          <w:sz w:val="24"/>
          <w:szCs w:val="24"/>
          <w:lang w:val="en-US" w:eastAsia="zh-CN"/>
        </w:rPr>
        <w:t>：</w:t>
      </w:r>
    </w:p>
    <w:p w:rsidR="00B130EB"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285740" cy="305689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56890"/>
                    </a:xfrm>
                    <a:prstGeom prst="rect">
                      <a:avLst/>
                    </a:prstGeom>
                    <a:noFill/>
                  </pic:spPr>
                </pic:pic>
              </a:graphicData>
            </a:graphic>
          </wp:inline>
        </w:drawing>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2F7215">
        <w:rPr>
          <w:rFonts w:asciiTheme="minorEastAsia" w:hAnsiTheme="minorEastAsia" w:cstheme="minorBidi"/>
          <w:kern w:val="2"/>
          <w:sz w:val="24"/>
          <w:szCs w:val="24"/>
          <w:lang w:val="en-US" w:eastAsia="zh-CN"/>
        </w:rPr>
        <w:t xml:space="preserve"> 未审核：单据状态</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2F7215">
        <w:rPr>
          <w:rFonts w:asciiTheme="minorEastAsia" w:hAnsiTheme="minorEastAsia" w:cstheme="minorBidi"/>
          <w:kern w:val="2"/>
          <w:sz w:val="24"/>
          <w:szCs w:val="24"/>
          <w:lang w:val="en-US" w:eastAsia="zh-CN"/>
        </w:rPr>
        <w:t xml:space="preserve"> 查看</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3</w:t>
      </w:r>
      <w:r w:rsidRPr="002F7215">
        <w:rPr>
          <w:rFonts w:asciiTheme="minorEastAsia" w:hAnsiTheme="minorEastAsia" w:cstheme="minorBidi"/>
          <w:kern w:val="2"/>
          <w:sz w:val="24"/>
          <w:szCs w:val="24"/>
          <w:lang w:val="en-US" w:eastAsia="zh-CN"/>
        </w:rPr>
        <w:t xml:space="preserve"> 处理：操作人员点击页面的“处理”，页面的操作栏就变为：审核、查看、处理中，点击处理，如有不符合项内容，在开立单位银行结算账户申请书的最后一项选择驳回，再点击提交按钮，将开立单位银行结算账户申请书退回让企业重</w:t>
      </w:r>
      <w:r w:rsidRPr="002F7215">
        <w:rPr>
          <w:rFonts w:asciiTheme="minorEastAsia" w:hAnsiTheme="minorEastAsia" w:cstheme="minorBidi"/>
          <w:kern w:val="2"/>
          <w:sz w:val="24"/>
          <w:szCs w:val="24"/>
          <w:lang w:val="en-US" w:eastAsia="zh-CN"/>
        </w:rPr>
        <w:lastRenderedPageBreak/>
        <w:t>新修改；如所有内容都符合要求，在开立单位银行结算账户申请书的最后一项选择通过，再点击“提交”按钮，银行开户申请完毕：</w:t>
      </w:r>
    </w:p>
    <w:p w:rsidR="00B130EB"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285740" cy="3066415"/>
            <wp:effectExtent l="0" t="0" r="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66415"/>
                    </a:xfrm>
                    <a:prstGeom prst="rect">
                      <a:avLst/>
                    </a:prstGeom>
                    <a:noFill/>
                  </pic:spPr>
                </pic:pic>
              </a:graphicData>
            </a:graphic>
          </wp:inline>
        </w:drawing>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 xml:space="preserve">1 </w:t>
      </w:r>
      <w:r w:rsidRPr="002F7215">
        <w:rPr>
          <w:rFonts w:asciiTheme="minorEastAsia" w:hAnsiTheme="minorEastAsia" w:cstheme="minorBidi"/>
          <w:kern w:val="2"/>
          <w:sz w:val="24"/>
          <w:szCs w:val="24"/>
          <w:lang w:val="en-US" w:eastAsia="zh-CN"/>
        </w:rPr>
        <w:t>通过</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2F7215">
        <w:rPr>
          <w:rFonts w:asciiTheme="minorEastAsia" w:hAnsiTheme="minorEastAsia" w:cstheme="minorBidi"/>
          <w:kern w:val="2"/>
          <w:sz w:val="24"/>
          <w:szCs w:val="24"/>
          <w:lang w:val="en-US" w:eastAsia="zh-CN"/>
        </w:rPr>
        <w:t xml:space="preserve"> 驳回</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3</w:t>
      </w:r>
      <w:r w:rsidRPr="002F7215">
        <w:rPr>
          <w:rFonts w:asciiTheme="minorEastAsia" w:hAnsiTheme="minorEastAsia" w:cstheme="minorBidi"/>
          <w:kern w:val="2"/>
          <w:sz w:val="24"/>
          <w:szCs w:val="24"/>
          <w:lang w:val="en-US" w:eastAsia="zh-CN"/>
        </w:rPr>
        <w:t xml:space="preserve"> 提交</w:t>
      </w:r>
    </w:p>
    <w:p w:rsidR="00B130EB" w:rsidRPr="002F7215" w:rsidRDefault="00FD256C"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B130EB" w:rsidRPr="002F7215">
        <w:rPr>
          <w:rFonts w:asciiTheme="minorEastAsia" w:hAnsiTheme="minorEastAsia" w:cstheme="minorBidi"/>
          <w:kern w:val="2"/>
          <w:sz w:val="24"/>
          <w:szCs w:val="24"/>
          <w:lang w:val="en-US" w:eastAsia="zh-CN"/>
        </w:rPr>
        <w:t>结果</w:t>
      </w:r>
    </w:p>
    <w:p w:rsidR="00B130EB" w:rsidRPr="002F7215"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2F7215">
        <w:rPr>
          <w:rFonts w:asciiTheme="minorEastAsia" w:hAnsiTheme="minorEastAsia" w:cstheme="minorBidi"/>
          <w:kern w:val="2"/>
          <w:sz w:val="24"/>
          <w:szCs w:val="24"/>
          <w:lang w:val="en-US" w:eastAsia="zh-CN"/>
        </w:rPr>
        <w:t>开立单位银行结算账户申请书。</w:t>
      </w:r>
    </w:p>
    <w:p w:rsidR="00B130EB" w:rsidRPr="002F7215" w:rsidRDefault="00B130EB" w:rsidP="00274CC5">
      <w:pPr>
        <w:pStyle w:val="3"/>
        <w:spacing w:beforeLines="100" w:afterLines="100" w:line="240" w:lineRule="auto"/>
        <w:rPr>
          <w:rFonts w:ascii="黑体" w:eastAsia="黑体" w:hAnsi="黑体"/>
          <w:b w:val="0"/>
          <w:sz w:val="24"/>
          <w:szCs w:val="24"/>
        </w:rPr>
      </w:pPr>
      <w:bookmarkStart w:id="29" w:name="_Toc457042757"/>
      <w:r w:rsidRPr="002F7215">
        <w:rPr>
          <w:rFonts w:ascii="黑体" w:eastAsia="黑体" w:hAnsi="黑体" w:hint="eastAsia"/>
          <w:b w:val="0"/>
          <w:sz w:val="24"/>
          <w:szCs w:val="24"/>
        </w:rPr>
        <w:t xml:space="preserve">9.2 </w:t>
      </w:r>
      <w:r w:rsidR="008F474E">
        <w:rPr>
          <w:rFonts w:ascii="黑体" w:eastAsia="黑体" w:hAnsi="黑体"/>
          <w:b w:val="0"/>
          <w:sz w:val="24"/>
          <w:szCs w:val="24"/>
        </w:rPr>
        <w:t>实验</w:t>
      </w:r>
      <w:r w:rsidRPr="002F7215">
        <w:rPr>
          <w:rFonts w:ascii="黑体" w:eastAsia="黑体" w:hAnsi="黑体"/>
          <w:b w:val="0"/>
          <w:sz w:val="24"/>
          <w:szCs w:val="24"/>
        </w:rPr>
        <w:t>项目四 资金往来</w:t>
      </w:r>
      <w:bookmarkEnd w:id="29"/>
    </w:p>
    <w:p w:rsidR="00B130EB" w:rsidRPr="00DE443E" w:rsidRDefault="002F72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1.</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目的和要求</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目的：使学生了解银行办理资金往来的流程。</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掌握银行办理资金往来的流程和注意事项。</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2.</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类别</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现场任务类</w:t>
      </w:r>
      <w:r w:rsidR="00E95433">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3.</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组织</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金融或相关专业教师1名；</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银行小组人员和核心的生产企业小组</w:t>
      </w:r>
      <w:r w:rsidR="00E95433">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lastRenderedPageBreak/>
        <w:t>4.</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准备</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知识准备：了解银行办理资金往来的相关知识。</w:t>
      </w:r>
    </w:p>
    <w:p w:rsidR="00B130EB" w:rsidRPr="00DE443E" w:rsidRDefault="00E95433"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kern w:val="2"/>
          <w:sz w:val="24"/>
          <w:szCs w:val="24"/>
          <w:lang w:val="en-US" w:eastAsia="zh-CN"/>
        </w:rPr>
        <w:t>物品准备</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平台。</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5.</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内容</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（1）</w:t>
      </w:r>
      <w:r w:rsidR="00B130EB" w:rsidRPr="00DE443E">
        <w:rPr>
          <w:rFonts w:asciiTheme="minorEastAsia" w:hAnsiTheme="minorEastAsia" w:cstheme="minorBidi"/>
          <w:kern w:val="2"/>
          <w:sz w:val="24"/>
          <w:szCs w:val="24"/>
          <w:lang w:val="en-US" w:eastAsia="zh-CN"/>
        </w:rPr>
        <w:t>了解银行办理资金往来的注意事项。</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（2）</w:t>
      </w:r>
      <w:r w:rsidR="00B130EB" w:rsidRPr="00DE443E">
        <w:rPr>
          <w:rFonts w:asciiTheme="minorEastAsia" w:hAnsiTheme="minorEastAsia" w:cstheme="minorBidi"/>
          <w:kern w:val="2"/>
          <w:sz w:val="24"/>
          <w:szCs w:val="24"/>
          <w:lang w:val="en-US" w:eastAsia="zh-CN"/>
        </w:rPr>
        <w:t>模拟银行进行存款的业务流程。</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（3）</w:t>
      </w:r>
      <w:r w:rsidR="00B130EB" w:rsidRPr="00DE443E">
        <w:rPr>
          <w:rFonts w:asciiTheme="minorEastAsia" w:hAnsiTheme="minorEastAsia" w:cstheme="minorBidi"/>
          <w:kern w:val="2"/>
          <w:sz w:val="24"/>
          <w:szCs w:val="24"/>
          <w:lang w:val="en-US" w:eastAsia="zh-CN"/>
        </w:rPr>
        <w:t>模拟银行进行取款的业务流程。</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6.</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步骤</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（1）</w:t>
      </w:r>
      <w:r w:rsidR="00B130EB" w:rsidRPr="00DE443E">
        <w:rPr>
          <w:rFonts w:asciiTheme="minorEastAsia" w:hAnsiTheme="minorEastAsia" w:cstheme="minorBidi"/>
          <w:kern w:val="2"/>
          <w:sz w:val="24"/>
          <w:szCs w:val="24"/>
          <w:lang w:val="en-US" w:eastAsia="zh-CN"/>
        </w:rPr>
        <w:t>生产企业小组填写存款单据，提交给银行</w:t>
      </w:r>
      <w:r w:rsidR="00E95433">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（2）</w:t>
      </w:r>
      <w:r w:rsidR="00B130EB" w:rsidRPr="00DE443E">
        <w:rPr>
          <w:rFonts w:asciiTheme="minorEastAsia" w:hAnsiTheme="minorEastAsia" w:cstheme="minorBidi"/>
          <w:kern w:val="2"/>
          <w:sz w:val="24"/>
          <w:szCs w:val="24"/>
          <w:lang w:val="en-US" w:eastAsia="zh-CN"/>
        </w:rPr>
        <w:t>银行小组成员审核企业提交的存款单据，处理存款业务</w:t>
      </w:r>
      <w:r w:rsidR="00E95433">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（3）</w:t>
      </w:r>
      <w:r w:rsidR="00B130EB" w:rsidRPr="00DE443E">
        <w:rPr>
          <w:rFonts w:asciiTheme="minorEastAsia" w:hAnsiTheme="minorEastAsia" w:cstheme="minorBidi"/>
          <w:kern w:val="2"/>
          <w:sz w:val="24"/>
          <w:szCs w:val="24"/>
          <w:lang w:val="en-US" w:eastAsia="zh-CN"/>
        </w:rPr>
        <w:t>生产企业小组填写取款单据，提交给银行</w:t>
      </w:r>
      <w:r w:rsidR="00E95433">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（4）</w:t>
      </w:r>
      <w:r w:rsidR="00B130EB" w:rsidRPr="00DE443E">
        <w:rPr>
          <w:rFonts w:asciiTheme="minorEastAsia" w:hAnsiTheme="minorEastAsia" w:cstheme="minorBidi"/>
          <w:kern w:val="2"/>
          <w:sz w:val="24"/>
          <w:szCs w:val="24"/>
          <w:lang w:val="en-US" w:eastAsia="zh-CN"/>
        </w:rPr>
        <w:t>银行小组成员审核企业提交的取款单据，处理取款业务</w:t>
      </w:r>
      <w:r w:rsidR="00E95433">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结果</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银行作为中介为各个企业之间进行货币转账</w:t>
      </w:r>
      <w:r w:rsidR="00E95433">
        <w:rPr>
          <w:rFonts w:asciiTheme="minorEastAsia" w:hAnsiTheme="minorEastAsia" w:cstheme="minorBidi" w:hint="eastAsia"/>
          <w:kern w:val="2"/>
          <w:sz w:val="24"/>
          <w:szCs w:val="24"/>
          <w:lang w:val="en-US" w:eastAsia="zh-CN"/>
        </w:rPr>
        <w:t>。</w:t>
      </w:r>
    </w:p>
    <w:p w:rsidR="00B130EB" w:rsidRPr="00DE443E" w:rsidRDefault="00B130EB" w:rsidP="00274CC5">
      <w:pPr>
        <w:pStyle w:val="2"/>
        <w:spacing w:beforeLines="20" w:afterLines="20" w:line="240" w:lineRule="auto"/>
        <w:rPr>
          <w:rFonts w:ascii="黑体" w:eastAsia="黑体" w:hAnsi="黑体"/>
          <w:sz w:val="28"/>
          <w:szCs w:val="28"/>
        </w:rPr>
      </w:pPr>
      <w:bookmarkStart w:id="30" w:name="_Toc457042758"/>
      <w:r w:rsidRPr="00DE443E">
        <w:rPr>
          <w:rFonts w:ascii="黑体" w:eastAsia="黑体" w:hAnsi="黑体"/>
          <w:sz w:val="28"/>
          <w:szCs w:val="28"/>
        </w:rPr>
        <w:t>第</w:t>
      </w:r>
      <w:r w:rsidRPr="00DE443E">
        <w:rPr>
          <w:rFonts w:ascii="黑体" w:eastAsia="黑体" w:hAnsi="黑体" w:hint="eastAsia"/>
          <w:sz w:val="28"/>
          <w:szCs w:val="28"/>
        </w:rPr>
        <w:t>10</w:t>
      </w:r>
      <w:r w:rsidRPr="00DE443E">
        <w:rPr>
          <w:rFonts w:ascii="黑体" w:eastAsia="黑体" w:hAnsi="黑体"/>
          <w:sz w:val="28"/>
          <w:szCs w:val="28"/>
        </w:rPr>
        <w:t>章 银行贷款</w:t>
      </w:r>
      <w:bookmarkEnd w:id="30"/>
    </w:p>
    <w:p w:rsidR="00B130EB" w:rsidRPr="00DE443E" w:rsidRDefault="00B130EB" w:rsidP="00274CC5">
      <w:pPr>
        <w:pStyle w:val="3"/>
        <w:spacing w:beforeLines="100" w:afterLines="100" w:line="240" w:lineRule="auto"/>
        <w:rPr>
          <w:rFonts w:ascii="黑体" w:eastAsia="黑体" w:hAnsi="黑体"/>
          <w:b w:val="0"/>
          <w:sz w:val="24"/>
          <w:szCs w:val="24"/>
        </w:rPr>
      </w:pPr>
      <w:bookmarkStart w:id="31" w:name="_Toc457042759"/>
      <w:r w:rsidRPr="00DE443E">
        <w:rPr>
          <w:rFonts w:ascii="黑体" w:eastAsia="黑体" w:hAnsi="黑体" w:hint="eastAsia"/>
          <w:b w:val="0"/>
          <w:sz w:val="24"/>
          <w:szCs w:val="24"/>
        </w:rPr>
        <w:t>10.1</w:t>
      </w:r>
      <w:r w:rsidR="008F474E">
        <w:rPr>
          <w:rFonts w:ascii="黑体" w:eastAsia="黑体" w:hAnsi="黑体"/>
          <w:b w:val="0"/>
          <w:sz w:val="24"/>
          <w:szCs w:val="24"/>
        </w:rPr>
        <w:t>实验</w:t>
      </w:r>
      <w:r w:rsidRPr="00DE443E">
        <w:rPr>
          <w:rFonts w:ascii="黑体" w:eastAsia="黑体" w:hAnsi="黑体"/>
          <w:b w:val="0"/>
          <w:sz w:val="24"/>
          <w:szCs w:val="24"/>
        </w:rPr>
        <w:t>项目五 贷款调查报告</w:t>
      </w:r>
      <w:bookmarkEnd w:id="31"/>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1.</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目的和要求</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目的：使学生了解银行办理贷款的流程。</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掌握银行办理贷款时填写贷款调查报告的流程和注意事项。</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2.</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类别</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流程作业类</w:t>
      </w:r>
      <w:r w:rsidR="00A53D31">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3.</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组织</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金融或相关专业教师1名；</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lastRenderedPageBreak/>
        <w:t>银行小组人员和核心的生产企业小组。</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4.</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准备</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知识准备：了解银行办理贷款，填写调查报告的相关知识。</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物品准备：贷款申请书，调查报告。</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平台。</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5.</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内容</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（1）</w:t>
      </w:r>
      <w:r w:rsidR="00B130EB" w:rsidRPr="00DE443E">
        <w:rPr>
          <w:rFonts w:asciiTheme="minorEastAsia" w:hAnsiTheme="minorEastAsia" w:cstheme="minorBidi"/>
          <w:kern w:val="2"/>
          <w:sz w:val="24"/>
          <w:szCs w:val="24"/>
          <w:lang w:val="en-US" w:eastAsia="zh-CN"/>
        </w:rPr>
        <w:t>银行对其贷款申请书进行处理。</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（2）</w:t>
      </w:r>
      <w:r w:rsidR="00B130EB" w:rsidRPr="00DE443E">
        <w:rPr>
          <w:rFonts w:asciiTheme="minorEastAsia" w:hAnsiTheme="minorEastAsia" w:cstheme="minorBidi"/>
          <w:kern w:val="2"/>
          <w:sz w:val="24"/>
          <w:szCs w:val="24"/>
          <w:lang w:val="en-US" w:eastAsia="zh-CN"/>
        </w:rPr>
        <w:t>银行根据生产企业的贷款理由、贷款金额、贷款用途来对企业进行调查，调查其经营情况以及其财务情况，并填写其调查报告，并填写结果，如果审核通过，则可以准备其他事宜，如果审核不通过，则生产企业需要重新进行申请。</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hint="eastAsia"/>
          <w:kern w:val="2"/>
          <w:sz w:val="24"/>
          <w:szCs w:val="24"/>
          <w:lang w:val="en-US" w:eastAsia="zh-CN"/>
        </w:rPr>
        <w:t>6.</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步骤</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项目后的附件)，选择“贷款管理”进入“调查报告管理”主界面，如下图所示：</w:t>
      </w:r>
    </w:p>
    <w:p w:rsidR="00B130EB"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285740" cy="3066415"/>
            <wp:effectExtent l="0" t="0" r="0"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66415"/>
                    </a:xfrm>
                    <a:prstGeom prst="rect">
                      <a:avLst/>
                    </a:prstGeom>
                    <a:noFill/>
                  </pic:spPr>
                </pic:pic>
              </a:graphicData>
            </a:graphic>
          </wp:inline>
        </w:drawing>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DE443E">
        <w:rPr>
          <w:rFonts w:asciiTheme="minorEastAsia" w:hAnsiTheme="minorEastAsia" w:cstheme="minorBidi"/>
          <w:kern w:val="2"/>
          <w:sz w:val="24"/>
          <w:szCs w:val="24"/>
          <w:lang w:val="en-US" w:eastAsia="zh-CN"/>
        </w:rPr>
        <w:t xml:space="preserve"> 查看贷款申请书</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DE443E">
        <w:rPr>
          <w:rFonts w:asciiTheme="minorEastAsia" w:hAnsiTheme="minorEastAsia" w:cstheme="minorBidi"/>
          <w:kern w:val="2"/>
          <w:sz w:val="24"/>
          <w:szCs w:val="24"/>
          <w:lang w:val="en-US" w:eastAsia="zh-CN"/>
        </w:rPr>
        <w:t xml:space="preserve"> 处理</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点击页面的处理后，操作栏变为：填写调查报告、查看贷款申请书、处理中。点击填写调查报告，进入下图界面：</w:t>
      </w:r>
    </w:p>
    <w:p w:rsidR="00B130EB"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lastRenderedPageBreak/>
        <w:drawing>
          <wp:inline distT="0" distB="0" distL="0" distR="0">
            <wp:extent cx="5285740" cy="305689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56890"/>
                    </a:xfrm>
                    <a:prstGeom prst="rect">
                      <a:avLst/>
                    </a:prstGeom>
                    <a:noFill/>
                  </pic:spPr>
                </pic:pic>
              </a:graphicData>
            </a:graphic>
          </wp:inline>
        </w:drawing>
      </w:r>
    </w:p>
    <w:p w:rsidR="00B130EB" w:rsidRPr="00DE443E"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结果</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调查报告。</w:t>
      </w:r>
    </w:p>
    <w:p w:rsidR="00B130EB" w:rsidRPr="00DD4B20" w:rsidRDefault="00B130EB" w:rsidP="00274CC5">
      <w:pPr>
        <w:pStyle w:val="3"/>
        <w:spacing w:beforeLines="100" w:afterLines="100" w:line="240" w:lineRule="auto"/>
        <w:rPr>
          <w:rFonts w:ascii="宋体" w:hAnsi="宋体" w:cs="宋体"/>
          <w:color w:val="000000"/>
          <w:sz w:val="28"/>
        </w:rPr>
      </w:pPr>
      <w:bookmarkStart w:id="32" w:name="_Toc457042760"/>
      <w:r w:rsidRPr="00DE443E">
        <w:rPr>
          <w:rFonts w:ascii="黑体" w:eastAsia="黑体" w:hAnsi="黑体" w:hint="eastAsia"/>
          <w:b w:val="0"/>
          <w:sz w:val="24"/>
          <w:szCs w:val="24"/>
        </w:rPr>
        <w:t xml:space="preserve">10.2 </w:t>
      </w:r>
      <w:r w:rsidR="008F474E">
        <w:rPr>
          <w:rFonts w:ascii="黑体" w:eastAsia="黑体" w:hAnsi="黑体"/>
          <w:b w:val="0"/>
          <w:sz w:val="24"/>
          <w:szCs w:val="24"/>
        </w:rPr>
        <w:t>实验</w:t>
      </w:r>
      <w:r w:rsidRPr="00DE443E">
        <w:rPr>
          <w:rFonts w:ascii="黑体" w:eastAsia="黑体" w:hAnsi="黑体"/>
          <w:b w:val="0"/>
          <w:sz w:val="24"/>
          <w:szCs w:val="24"/>
        </w:rPr>
        <w:t>项目六 抵押合同</w:t>
      </w:r>
      <w:bookmarkEnd w:id="32"/>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1.</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目的和要求</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目的：使学生了解银行办理贷款时签订抵押合同的流程。</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掌握银行办理贷款时签订抵押合同的流程和注意事项。</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2.</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类别</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流程作业类</w:t>
      </w:r>
      <w:r w:rsidR="0015163F">
        <w:rPr>
          <w:rFonts w:asciiTheme="minorEastAsia" w:hAnsiTheme="minorEastAsia" w:cstheme="minorBidi" w:hint="eastAsia"/>
          <w:kern w:val="2"/>
          <w:sz w:val="24"/>
          <w:szCs w:val="24"/>
          <w:lang w:val="en-US" w:eastAsia="zh-CN"/>
        </w:rPr>
        <w:t>。</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3.</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组织</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金融或相关专业教师 1名；</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银行小组人员和核心的生产企业小组。</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4.</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准备</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知识准备：了解银行办理贷款，签订抵押合同的相关知识。</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物品准备：借款抵押合同。</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平台。</w:t>
      </w:r>
    </w:p>
    <w:p w:rsidR="00B130EB"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lastRenderedPageBreak/>
        <w:t>5.</w:t>
      </w:r>
      <w:r w:rsidR="008F474E">
        <w:rPr>
          <w:rFonts w:asciiTheme="minorEastAsia" w:hAnsiTheme="minorEastAsia" w:cstheme="minorBidi"/>
          <w:kern w:val="2"/>
          <w:sz w:val="24"/>
          <w:szCs w:val="24"/>
          <w:lang w:val="en-US" w:eastAsia="zh-CN"/>
        </w:rPr>
        <w:t>实验</w:t>
      </w:r>
      <w:r w:rsidR="00B130EB" w:rsidRPr="00DE443E">
        <w:rPr>
          <w:rFonts w:asciiTheme="minorEastAsia" w:hAnsiTheme="minorEastAsia" w:cstheme="minorBidi"/>
          <w:kern w:val="2"/>
          <w:sz w:val="24"/>
          <w:szCs w:val="24"/>
          <w:lang w:val="en-US" w:eastAsia="zh-CN"/>
        </w:rPr>
        <w:t>内容</w:t>
      </w:r>
    </w:p>
    <w:p w:rsidR="00B130EB" w:rsidRPr="00DE443E" w:rsidRDefault="00B130EB"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银行对生产企业的抵押合同进行处理，点击处理后，则银行和生产企业签订抵押合同。</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6.</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步骤</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项目后的附件)，选择“贷款管理”进入“抵押合同管理”主界面，如下图所示：</w:t>
      </w:r>
    </w:p>
    <w:p w:rsidR="00E9414D"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285740" cy="307594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75940"/>
                    </a:xfrm>
                    <a:prstGeom prst="rect">
                      <a:avLst/>
                    </a:prstGeom>
                    <a:noFill/>
                  </pic:spPr>
                </pic:pic>
              </a:graphicData>
            </a:graphic>
          </wp:inline>
        </w:drawing>
      </w:r>
    </w:p>
    <w:p w:rsidR="00E9414D" w:rsidRPr="00DE443E" w:rsidRDefault="00E9414D" w:rsidP="00274CC5">
      <w:pPr>
        <w:widowControl w:val="0"/>
        <w:spacing w:before="0" w:afterLines="50" w:line="300" w:lineRule="auto"/>
        <w:ind w:firstLineChars="200" w:firstLine="480"/>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点击页面的处理，页面操作栏内容变为：签订合同、查看、处理中；点击“处理</w:t>
      </w:r>
      <w:r w:rsidR="00DE443E" w:rsidRPr="00DE443E">
        <w:rPr>
          <w:rFonts w:asciiTheme="minorEastAsia" w:hAnsiTheme="minorEastAsia" w:cstheme="minorBidi"/>
          <w:kern w:val="2"/>
          <w:sz w:val="24"/>
          <w:szCs w:val="24"/>
          <w:lang w:val="en-US" w:eastAsia="zh-CN"/>
        </w:rPr>
        <w:t>”</w:t>
      </w:r>
      <w:r w:rsidRPr="00DE443E">
        <w:rPr>
          <w:rFonts w:asciiTheme="minorEastAsia" w:hAnsiTheme="minorEastAsia" w:cstheme="minorBidi"/>
          <w:kern w:val="2"/>
          <w:sz w:val="24"/>
          <w:szCs w:val="24"/>
          <w:lang w:val="en-US" w:eastAsia="zh-CN"/>
        </w:rPr>
        <w:t>进入下图，银行人员查看企业填写的抵押合同，如有不符合内容选中页面“通过”，然后点击“提交”按钮即可，若内容不符合，则选中“驳回”，点击“提交”按钮：</w:t>
      </w:r>
    </w:p>
    <w:p w:rsidR="00E9414D"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lastRenderedPageBreak/>
        <w:drawing>
          <wp:inline distT="0" distB="0" distL="0" distR="0">
            <wp:extent cx="5324474" cy="307657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3840" cy="3076209"/>
                    </a:xfrm>
                    <a:prstGeom prst="rect">
                      <a:avLst/>
                    </a:prstGeom>
                    <a:noFill/>
                  </pic:spPr>
                </pic:pic>
              </a:graphicData>
            </a:graphic>
          </wp:inline>
        </w:drawing>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DE443E">
        <w:rPr>
          <w:rFonts w:asciiTheme="minorEastAsia" w:hAnsiTheme="minorEastAsia" w:cstheme="minorBidi"/>
          <w:kern w:val="2"/>
          <w:sz w:val="24"/>
          <w:szCs w:val="24"/>
          <w:lang w:val="en-US" w:eastAsia="zh-CN"/>
        </w:rPr>
        <w:t xml:space="preserve"> 通过</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DE443E">
        <w:rPr>
          <w:rFonts w:asciiTheme="minorEastAsia" w:hAnsiTheme="minorEastAsia" w:cstheme="minorBidi"/>
          <w:kern w:val="2"/>
          <w:sz w:val="24"/>
          <w:szCs w:val="24"/>
          <w:lang w:val="en-US" w:eastAsia="zh-CN"/>
        </w:rPr>
        <w:t xml:space="preserve"> 驳回</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3</w:t>
      </w:r>
      <w:r w:rsidRPr="00DE443E">
        <w:rPr>
          <w:rFonts w:asciiTheme="minorEastAsia" w:hAnsiTheme="minorEastAsia" w:cstheme="minorBidi"/>
          <w:kern w:val="2"/>
          <w:sz w:val="24"/>
          <w:szCs w:val="24"/>
          <w:lang w:val="en-US" w:eastAsia="zh-CN"/>
        </w:rPr>
        <w:t xml:space="preserve"> 提交</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7.</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结果</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借款抵押合同。</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8.</w:t>
      </w:r>
      <w:r w:rsidR="00E9414D" w:rsidRPr="00DE443E">
        <w:rPr>
          <w:rFonts w:asciiTheme="minorEastAsia" w:hAnsiTheme="minorEastAsia" w:cstheme="minorBidi"/>
          <w:kern w:val="2"/>
          <w:sz w:val="24"/>
          <w:szCs w:val="24"/>
          <w:lang w:val="en-US" w:eastAsia="zh-CN"/>
        </w:rPr>
        <w:t>参考资料</w:t>
      </w:r>
    </w:p>
    <w:p w:rsidR="00B130EB" w:rsidRPr="00DE443E" w:rsidRDefault="00E9414D" w:rsidP="00274CC5">
      <w:pPr>
        <w:pStyle w:val="3"/>
        <w:spacing w:beforeLines="100" w:afterLines="100" w:line="240" w:lineRule="auto"/>
        <w:rPr>
          <w:rFonts w:ascii="黑体" w:eastAsia="黑体" w:hAnsi="黑体"/>
          <w:b w:val="0"/>
          <w:sz w:val="24"/>
          <w:szCs w:val="24"/>
        </w:rPr>
      </w:pPr>
      <w:bookmarkStart w:id="33" w:name="_Toc457042761"/>
      <w:r w:rsidRPr="00DE443E">
        <w:rPr>
          <w:rFonts w:ascii="黑体" w:eastAsia="黑体" w:hAnsi="黑体" w:hint="eastAsia"/>
          <w:b w:val="0"/>
          <w:sz w:val="24"/>
          <w:szCs w:val="24"/>
        </w:rPr>
        <w:t>10.3</w:t>
      </w:r>
      <w:r w:rsidR="008F474E">
        <w:rPr>
          <w:rFonts w:ascii="黑体" w:eastAsia="黑体" w:hAnsi="黑体"/>
          <w:b w:val="0"/>
          <w:sz w:val="24"/>
          <w:szCs w:val="24"/>
        </w:rPr>
        <w:t>实验</w:t>
      </w:r>
      <w:r w:rsidRPr="00DE443E">
        <w:rPr>
          <w:rFonts w:ascii="黑体" w:eastAsia="黑体" w:hAnsi="黑体"/>
          <w:b w:val="0"/>
          <w:sz w:val="24"/>
          <w:szCs w:val="24"/>
        </w:rPr>
        <w:t>项目七 贷款合同</w:t>
      </w:r>
      <w:bookmarkEnd w:id="33"/>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1.</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目的和要求</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目的：使学生了解银行办理贷款时签订贷款合同的流程。</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掌握银行办理贷款时签订贷款合同的流程和注意事项</w:t>
      </w:r>
      <w:r w:rsidR="0015163F">
        <w:rPr>
          <w:rFonts w:asciiTheme="minorEastAsia" w:hAnsiTheme="minorEastAsia" w:cstheme="minorBidi" w:hint="eastAsia"/>
          <w:kern w:val="2"/>
          <w:sz w:val="24"/>
          <w:szCs w:val="24"/>
          <w:lang w:val="en-US" w:eastAsia="zh-CN"/>
        </w:rPr>
        <w:t>。</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2.</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类别</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现场任务类</w:t>
      </w:r>
      <w:r w:rsidR="0015163F">
        <w:rPr>
          <w:rFonts w:asciiTheme="minorEastAsia" w:hAnsiTheme="minorEastAsia" w:cstheme="minorBidi" w:hint="eastAsia"/>
          <w:kern w:val="2"/>
          <w:sz w:val="24"/>
          <w:szCs w:val="24"/>
          <w:lang w:val="en-US" w:eastAsia="zh-CN"/>
        </w:rPr>
        <w:t>。</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3.</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组织</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金融或相关专业教师 1名；</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银行小组人员和核心的生产企业小组。</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lastRenderedPageBreak/>
        <w:t>4.</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准备</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知识准备：了解银行办理贷款，签订贷款合同的相关知识。</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物品管理：人民币资金借贷合同。</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平台。</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5.</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内容</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银行对企业签订的贷款合同进行处理，如果对其贷款合同审核通过，则和生产企业签订贷款合同。</w:t>
      </w:r>
    </w:p>
    <w:p w:rsidR="00E9414D" w:rsidRPr="00DE443E"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6.</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步骤</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Pr="00DE443E">
        <w:rPr>
          <w:rFonts w:asciiTheme="minorEastAsia" w:hAnsiTheme="minorEastAsia" w:cstheme="minorBidi"/>
          <w:kern w:val="2"/>
          <w:sz w:val="24"/>
          <w:szCs w:val="24"/>
          <w:lang w:val="en-US" w:eastAsia="zh-CN"/>
        </w:rPr>
        <w:t>项目后的附件)，选择“贷款管理”进入“贷款合同管理”主界面，如下图所示：</w:t>
      </w:r>
    </w:p>
    <w:p w:rsidR="00E9414D"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285740" cy="3066415"/>
            <wp:effectExtent l="0" t="0" r="0"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66415"/>
                    </a:xfrm>
                    <a:prstGeom prst="rect">
                      <a:avLst/>
                    </a:prstGeom>
                    <a:noFill/>
                  </pic:spPr>
                </pic:pic>
              </a:graphicData>
            </a:graphic>
          </wp:inline>
        </w:drawing>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DE443E">
        <w:rPr>
          <w:rFonts w:asciiTheme="minorEastAsia" w:hAnsiTheme="minorEastAsia" w:cstheme="minorBidi"/>
          <w:kern w:val="2"/>
          <w:sz w:val="24"/>
          <w:szCs w:val="24"/>
          <w:lang w:val="en-US" w:eastAsia="zh-CN"/>
        </w:rPr>
        <w:t xml:space="preserve"> 查看贷款合同</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DE443E">
        <w:rPr>
          <w:rFonts w:asciiTheme="minorEastAsia" w:hAnsiTheme="minorEastAsia" w:cstheme="minorBidi"/>
          <w:kern w:val="2"/>
          <w:sz w:val="24"/>
          <w:szCs w:val="24"/>
          <w:lang w:val="en-US" w:eastAsia="zh-CN"/>
        </w:rPr>
        <w:t xml:space="preserve"> 处理</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点击页面处理，操作栏变为：签订合同、查看贷款合同、处理中，点击“签订合同”，进入下页面：</w:t>
      </w:r>
    </w:p>
    <w:p w:rsidR="00E9414D"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lastRenderedPageBreak/>
        <w:drawing>
          <wp:inline distT="0" distB="0" distL="0" distR="0">
            <wp:extent cx="5285740" cy="3085465"/>
            <wp:effectExtent l="0" t="0" r="0" b="6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85465"/>
                    </a:xfrm>
                    <a:prstGeom prst="rect">
                      <a:avLst/>
                    </a:prstGeom>
                    <a:noFill/>
                  </pic:spPr>
                </pic:pic>
              </a:graphicData>
            </a:graphic>
          </wp:inline>
        </w:drawing>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DE443E">
        <w:rPr>
          <w:rFonts w:asciiTheme="minorEastAsia" w:hAnsiTheme="minorEastAsia" w:cstheme="minorBidi"/>
          <w:kern w:val="2"/>
          <w:sz w:val="24"/>
          <w:szCs w:val="24"/>
          <w:lang w:val="en-US" w:eastAsia="zh-CN"/>
        </w:rPr>
        <w:t xml:space="preserve"> 通过</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DE443E">
        <w:rPr>
          <w:rFonts w:asciiTheme="minorEastAsia" w:hAnsiTheme="minorEastAsia" w:cstheme="minorBidi"/>
          <w:kern w:val="2"/>
          <w:sz w:val="24"/>
          <w:szCs w:val="24"/>
          <w:lang w:val="en-US" w:eastAsia="zh-CN"/>
        </w:rPr>
        <w:t xml:space="preserve"> 驳回</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 xml:space="preserve">3 </w:t>
      </w:r>
      <w:r w:rsidRPr="00DE443E">
        <w:rPr>
          <w:rFonts w:asciiTheme="minorEastAsia" w:hAnsiTheme="minorEastAsia" w:cstheme="minorBidi"/>
          <w:kern w:val="2"/>
          <w:sz w:val="24"/>
          <w:szCs w:val="24"/>
          <w:lang w:val="en-US" w:eastAsia="zh-CN"/>
        </w:rPr>
        <w:t>提交</w:t>
      </w:r>
    </w:p>
    <w:p w:rsidR="00E9414D" w:rsidRPr="00DE443E"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E9414D" w:rsidRPr="00DE443E">
        <w:rPr>
          <w:rFonts w:asciiTheme="minorEastAsia" w:hAnsiTheme="minorEastAsia" w:cstheme="minorBidi"/>
          <w:kern w:val="2"/>
          <w:sz w:val="24"/>
          <w:szCs w:val="24"/>
          <w:lang w:val="en-US" w:eastAsia="zh-CN"/>
        </w:rPr>
        <w:t>结果</w:t>
      </w:r>
    </w:p>
    <w:p w:rsidR="00E9414D" w:rsidRPr="00DE443E"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DE443E">
        <w:rPr>
          <w:rFonts w:asciiTheme="minorEastAsia" w:hAnsiTheme="minorEastAsia" w:cstheme="minorBidi"/>
          <w:kern w:val="2"/>
          <w:sz w:val="24"/>
          <w:szCs w:val="24"/>
          <w:lang w:val="en-US" w:eastAsia="zh-CN"/>
        </w:rPr>
        <w:t>人民币资金借贷合同。</w:t>
      </w:r>
    </w:p>
    <w:p w:rsidR="00E9414D" w:rsidRPr="00DD4B20" w:rsidRDefault="00457D6D" w:rsidP="00274CC5">
      <w:pPr>
        <w:pStyle w:val="3"/>
        <w:spacing w:beforeLines="100" w:afterLines="100" w:line="240" w:lineRule="auto"/>
        <w:rPr>
          <w:rFonts w:ascii="宋体" w:hAnsi="宋体" w:cs="宋体"/>
          <w:color w:val="000000"/>
          <w:sz w:val="28"/>
        </w:rPr>
      </w:pPr>
      <w:bookmarkStart w:id="34" w:name="_Toc457042762"/>
      <w:r>
        <w:rPr>
          <w:rFonts w:ascii="黑体" w:eastAsia="黑体" w:hAnsi="黑体" w:hint="eastAsia"/>
          <w:b w:val="0"/>
          <w:sz w:val="24"/>
          <w:szCs w:val="24"/>
        </w:rPr>
        <w:t xml:space="preserve">10.4 </w:t>
      </w:r>
      <w:r w:rsidR="008F474E">
        <w:rPr>
          <w:rFonts w:ascii="黑体" w:eastAsia="黑体" w:hAnsi="黑体"/>
          <w:b w:val="0"/>
          <w:sz w:val="24"/>
          <w:szCs w:val="24"/>
        </w:rPr>
        <w:t>实验</w:t>
      </w:r>
      <w:r w:rsidR="00E9414D" w:rsidRPr="00DE443E">
        <w:rPr>
          <w:rFonts w:ascii="黑体" w:eastAsia="黑体" w:hAnsi="黑体"/>
          <w:b w:val="0"/>
          <w:sz w:val="24"/>
          <w:szCs w:val="24"/>
        </w:rPr>
        <w:t>项目八 发放贷款</w:t>
      </w:r>
      <w:bookmarkEnd w:id="34"/>
    </w:p>
    <w:p w:rsidR="00E9414D" w:rsidRPr="000424C1"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1.</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目的和要求</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目的：使学生了解银行发放贷款的流程。</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掌握银行发放贷款时的流程和注意事项。</w:t>
      </w:r>
    </w:p>
    <w:p w:rsidR="00E9414D" w:rsidRPr="000424C1"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2.</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类别</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流程作业类</w:t>
      </w:r>
      <w:r w:rsidR="00053FB8">
        <w:rPr>
          <w:rFonts w:asciiTheme="minorEastAsia" w:hAnsiTheme="minorEastAsia" w:cstheme="minorBidi" w:hint="eastAsia"/>
          <w:kern w:val="2"/>
          <w:sz w:val="24"/>
          <w:szCs w:val="24"/>
          <w:lang w:val="en-US" w:eastAsia="zh-CN"/>
        </w:rPr>
        <w:t>。</w:t>
      </w:r>
    </w:p>
    <w:p w:rsidR="00E9414D" w:rsidRPr="000424C1"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3.</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组织</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金融或相关专业教师1名；</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银行小组人员和核心的生产企业小组</w:t>
      </w:r>
      <w:r w:rsidRPr="000424C1">
        <w:rPr>
          <w:rFonts w:asciiTheme="minorEastAsia" w:hAnsiTheme="minorEastAsia" w:cstheme="minorBidi" w:hint="eastAsia"/>
          <w:kern w:val="2"/>
          <w:sz w:val="24"/>
          <w:szCs w:val="24"/>
          <w:lang w:val="en-US" w:eastAsia="zh-CN"/>
        </w:rPr>
        <w:t>。</w:t>
      </w:r>
    </w:p>
    <w:p w:rsidR="00E9414D" w:rsidRPr="000424C1"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4.</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准备</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知识准备：了解银行发放贷款的相关知识。</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lastRenderedPageBreak/>
        <w:t>设备设施：经管类跨专业校内综合</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平台。</w:t>
      </w:r>
    </w:p>
    <w:p w:rsidR="00E9414D" w:rsidRPr="000424C1"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5.</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内容</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银行对生产企业发放贷款。</w:t>
      </w:r>
    </w:p>
    <w:p w:rsidR="00E9414D" w:rsidRPr="000424C1" w:rsidRDefault="00DE443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6.</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步骤</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项目后的附件)，选择“贷款管理”进入“贷款合同管理”主界面，银行操作员点击页面的“发放贷款”，然后点击确认即完成贷款业务，企业端就能看到自己的资金变动，如下图所示：</w:t>
      </w:r>
    </w:p>
    <w:p w:rsidR="00E9414D"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285740" cy="3066415"/>
            <wp:effectExtent l="0" t="0" r="0"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66415"/>
                    </a:xfrm>
                    <a:prstGeom prst="rect">
                      <a:avLst/>
                    </a:prstGeom>
                    <a:noFill/>
                  </pic:spPr>
                </pic:pic>
              </a:graphicData>
            </a:graphic>
          </wp:inline>
        </w:drawing>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0424C1">
        <w:rPr>
          <w:rFonts w:asciiTheme="minorEastAsia" w:hAnsiTheme="minorEastAsia" w:cstheme="minorBidi"/>
          <w:kern w:val="2"/>
          <w:sz w:val="24"/>
          <w:szCs w:val="24"/>
          <w:lang w:val="en-US" w:eastAsia="zh-CN"/>
        </w:rPr>
        <w:t xml:space="preserve"> 发放贷款</w:t>
      </w:r>
    </w:p>
    <w:p w:rsidR="00E9414D" w:rsidRPr="000424C1"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结果</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申请贷款公司得到贷款</w:t>
      </w:r>
      <w:r w:rsidR="00053FB8">
        <w:rPr>
          <w:rFonts w:asciiTheme="minorEastAsia" w:hAnsiTheme="minorEastAsia" w:cstheme="minorBidi" w:hint="eastAsia"/>
          <w:kern w:val="2"/>
          <w:sz w:val="24"/>
          <w:szCs w:val="24"/>
          <w:lang w:val="en-US" w:eastAsia="zh-CN"/>
        </w:rPr>
        <w:t>。</w:t>
      </w:r>
    </w:p>
    <w:p w:rsidR="00E9414D" w:rsidRPr="000424C1" w:rsidRDefault="00E9414D" w:rsidP="00274CC5">
      <w:pPr>
        <w:pStyle w:val="2"/>
        <w:spacing w:beforeLines="20" w:afterLines="20" w:line="240" w:lineRule="auto"/>
        <w:rPr>
          <w:rFonts w:ascii="黑体" w:eastAsia="黑体" w:hAnsi="黑体"/>
          <w:sz w:val="28"/>
          <w:szCs w:val="28"/>
        </w:rPr>
      </w:pPr>
      <w:bookmarkStart w:id="35" w:name="_Toc457042763"/>
      <w:r w:rsidRPr="000424C1">
        <w:rPr>
          <w:rFonts w:ascii="黑体" w:eastAsia="黑体" w:hAnsi="黑体"/>
          <w:sz w:val="28"/>
          <w:szCs w:val="28"/>
        </w:rPr>
        <w:t>第</w:t>
      </w:r>
      <w:r w:rsidRPr="000424C1">
        <w:rPr>
          <w:rFonts w:ascii="黑体" w:eastAsia="黑体" w:hAnsi="黑体" w:hint="eastAsia"/>
          <w:sz w:val="28"/>
          <w:szCs w:val="28"/>
        </w:rPr>
        <w:t>11</w:t>
      </w:r>
      <w:r w:rsidRPr="000424C1">
        <w:rPr>
          <w:rFonts w:ascii="黑体" w:eastAsia="黑体" w:hAnsi="黑体"/>
          <w:sz w:val="28"/>
          <w:szCs w:val="28"/>
        </w:rPr>
        <w:t>章 国际结算</w:t>
      </w:r>
      <w:bookmarkEnd w:id="35"/>
    </w:p>
    <w:p w:rsidR="00E9414D" w:rsidRPr="000424C1" w:rsidRDefault="00E9414D" w:rsidP="00274CC5">
      <w:pPr>
        <w:pStyle w:val="3"/>
        <w:spacing w:beforeLines="100" w:afterLines="100" w:line="240" w:lineRule="auto"/>
        <w:rPr>
          <w:rFonts w:ascii="黑体" w:eastAsia="黑体" w:hAnsi="黑体"/>
          <w:b w:val="0"/>
          <w:sz w:val="24"/>
          <w:szCs w:val="24"/>
        </w:rPr>
      </w:pPr>
      <w:bookmarkStart w:id="36" w:name="_Toc457042764"/>
      <w:r w:rsidRPr="000424C1">
        <w:rPr>
          <w:rFonts w:ascii="黑体" w:eastAsia="黑体" w:hAnsi="黑体" w:hint="eastAsia"/>
          <w:b w:val="0"/>
          <w:sz w:val="24"/>
          <w:szCs w:val="24"/>
        </w:rPr>
        <w:t>11.1</w:t>
      </w:r>
      <w:r w:rsidR="008F474E">
        <w:rPr>
          <w:rFonts w:ascii="黑体" w:eastAsia="黑体" w:hAnsi="黑体"/>
          <w:b w:val="0"/>
          <w:sz w:val="24"/>
          <w:szCs w:val="24"/>
        </w:rPr>
        <w:t>实验</w:t>
      </w:r>
      <w:r w:rsidRPr="000424C1">
        <w:rPr>
          <w:rFonts w:ascii="黑体" w:eastAsia="黑体" w:hAnsi="黑体"/>
          <w:b w:val="0"/>
          <w:sz w:val="24"/>
          <w:szCs w:val="24"/>
        </w:rPr>
        <w:t>项目九 国际结算</w:t>
      </w:r>
      <w:bookmarkEnd w:id="36"/>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1.</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目的和要求</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目的：使学生了解国际结算的流程。</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掌握国际结算的流程和操作时的注意事项。</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2.</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类别</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lastRenderedPageBreak/>
        <w:t>流程作业类</w:t>
      </w:r>
      <w:r w:rsidR="00053FB8">
        <w:rPr>
          <w:rFonts w:asciiTheme="minorEastAsia" w:hAnsiTheme="minorEastAsia" w:cstheme="minorBidi" w:hint="eastAsia"/>
          <w:kern w:val="2"/>
          <w:sz w:val="24"/>
          <w:szCs w:val="24"/>
          <w:lang w:val="en-US" w:eastAsia="zh-CN"/>
        </w:rPr>
        <w:t>。</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3.</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组织</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金融或相关专业教师1名；</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银行小组人员和核心的生产企业小组。</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4.</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准备</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知识准备：了解银行办理国际结算的相关知识。</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物品准备：信用证。</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平台。</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5.</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内容</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银行为需要信用证的单位准备好信用证并进行审核，并且对企业的出口合同进行审核，如果都审核通过则向企业发放信用证。如果审核不通过，则需要重新申请。</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6.</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步骤</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（1）</w:t>
      </w:r>
      <w:r w:rsidR="00E9414D" w:rsidRPr="000424C1">
        <w:rPr>
          <w:rFonts w:asciiTheme="minorEastAsia" w:hAnsiTheme="minorEastAsia" w:cstheme="minorBidi"/>
          <w:kern w:val="2"/>
          <w:sz w:val="24"/>
          <w:szCs w:val="24"/>
          <w:lang w:val="en-US" w:eastAsia="zh-CN"/>
        </w:rPr>
        <w:t>由银行业务主界面(银行业务导入请查阅</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项目后的附件)，选择“国际结算”进入“信用证开证”主界面，如下图所示：</w:t>
      </w:r>
    </w:p>
    <w:p w:rsidR="00E9414D"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285740" cy="3104515"/>
            <wp:effectExtent l="0" t="0" r="0" b="63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104515"/>
                    </a:xfrm>
                    <a:prstGeom prst="rect">
                      <a:avLst/>
                    </a:prstGeom>
                    <a:noFill/>
                  </pic:spPr>
                </pic:pic>
              </a:graphicData>
            </a:graphic>
          </wp:inline>
        </w:drawing>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0424C1">
        <w:rPr>
          <w:rFonts w:asciiTheme="minorEastAsia" w:hAnsiTheme="minorEastAsia" w:cstheme="minorBidi"/>
          <w:kern w:val="2"/>
          <w:sz w:val="24"/>
          <w:szCs w:val="24"/>
          <w:lang w:val="en-US" w:eastAsia="zh-CN"/>
        </w:rPr>
        <w:t xml:space="preserve"> 信用证审查</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0424C1">
        <w:rPr>
          <w:rFonts w:asciiTheme="minorEastAsia" w:hAnsiTheme="minorEastAsia" w:cstheme="minorBidi"/>
          <w:kern w:val="2"/>
          <w:sz w:val="24"/>
          <w:szCs w:val="24"/>
          <w:lang w:val="en-US" w:eastAsia="zh-CN"/>
        </w:rPr>
        <w:t xml:space="preserve"> 恢复原始数据</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lastRenderedPageBreak/>
        <w:t>“信用证开证”，这部分的内容只是为了学生练习如何填写信用证而设计的，学生点击页面的“信用证审证”，填写信用证内容，然后提交；点击“恢复原始数据”，则会把刚才填写的信用证内容清空，这样学生就可以根据自己的情况来反复的练习</w:t>
      </w:r>
      <w:r w:rsidR="00A51691">
        <w:rPr>
          <w:rFonts w:asciiTheme="minorEastAsia" w:hAnsiTheme="minorEastAsia" w:cstheme="minorBidi" w:hint="eastAsia"/>
          <w:kern w:val="2"/>
          <w:sz w:val="24"/>
          <w:szCs w:val="24"/>
          <w:lang w:val="en-US" w:eastAsia="zh-CN"/>
        </w:rPr>
        <w:t>。</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w:t>
      </w:r>
      <w:r w:rsidR="00E9414D" w:rsidRPr="000424C1">
        <w:rPr>
          <w:rFonts w:asciiTheme="minorEastAsia" w:hAnsiTheme="minorEastAsia" w:cstheme="minorBidi"/>
          <w:kern w:val="2"/>
          <w:sz w:val="24"/>
          <w:szCs w:val="24"/>
          <w:lang w:val="en-US" w:eastAsia="zh-CN"/>
        </w:rPr>
        <w:t>2）由银行业务主界面(银行业务导入请查阅</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项目后的附件)，选择“国际结算”进入“查看信用证”主界面，如下图所示：</w:t>
      </w:r>
    </w:p>
    <w:p w:rsidR="00E9414D"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323840" cy="3104515"/>
            <wp:effectExtent l="0" t="0" r="0"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3840" cy="3104515"/>
                    </a:xfrm>
                    <a:prstGeom prst="rect">
                      <a:avLst/>
                    </a:prstGeom>
                    <a:noFill/>
                  </pic:spPr>
                </pic:pic>
              </a:graphicData>
            </a:graphic>
          </wp:inline>
        </w:drawing>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0424C1">
        <w:rPr>
          <w:rFonts w:asciiTheme="minorEastAsia" w:hAnsiTheme="minorEastAsia" w:cstheme="minorBidi"/>
          <w:kern w:val="2"/>
          <w:sz w:val="24"/>
          <w:szCs w:val="24"/>
          <w:lang w:val="en-US" w:eastAsia="zh-CN"/>
        </w:rPr>
        <w:t xml:space="preserve"> 审核信用证</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0424C1">
        <w:rPr>
          <w:rFonts w:asciiTheme="minorEastAsia" w:hAnsiTheme="minorEastAsia" w:cstheme="minorBidi"/>
          <w:kern w:val="2"/>
          <w:sz w:val="24"/>
          <w:szCs w:val="24"/>
          <w:lang w:val="en-US" w:eastAsia="zh-CN"/>
        </w:rPr>
        <w:t xml:space="preserve"> 审核出口合同</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3</w:t>
      </w:r>
      <w:r w:rsidRPr="000424C1">
        <w:rPr>
          <w:rFonts w:asciiTheme="minorEastAsia" w:hAnsiTheme="minorEastAsia" w:cstheme="minorBidi"/>
          <w:kern w:val="2"/>
          <w:sz w:val="24"/>
          <w:szCs w:val="24"/>
          <w:lang w:val="en-US" w:eastAsia="zh-CN"/>
        </w:rPr>
        <w:t xml:space="preserve"> 发放信用证</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“审核信用证”和“审核出口合同”这些都是由国外银行（收货方的开户银行）填写发回的一些单据，银行人员可以查看其内容，没有实际的操作业务；学生点击“发放信用证”就把信用证发给对应的企业。</w:t>
      </w:r>
    </w:p>
    <w:p w:rsidR="00E9414D" w:rsidRPr="000424C1"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结果</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发放信用证。</w:t>
      </w:r>
    </w:p>
    <w:p w:rsidR="00E9414D" w:rsidRPr="000424C1" w:rsidRDefault="00E9414D" w:rsidP="00274CC5">
      <w:pPr>
        <w:pStyle w:val="2"/>
        <w:spacing w:beforeLines="20" w:afterLines="20" w:line="240" w:lineRule="auto"/>
        <w:rPr>
          <w:rFonts w:ascii="黑体" w:eastAsia="黑体" w:hAnsi="黑体"/>
          <w:sz w:val="28"/>
          <w:szCs w:val="28"/>
        </w:rPr>
      </w:pPr>
      <w:bookmarkStart w:id="37" w:name="_Toc457042765"/>
      <w:r w:rsidRPr="000424C1">
        <w:rPr>
          <w:rFonts w:ascii="黑体" w:eastAsia="黑体" w:hAnsi="黑体"/>
          <w:sz w:val="28"/>
          <w:szCs w:val="28"/>
        </w:rPr>
        <w:t>第</w:t>
      </w:r>
      <w:r w:rsidRPr="000424C1">
        <w:rPr>
          <w:rFonts w:ascii="黑体" w:eastAsia="黑体" w:hAnsi="黑体" w:hint="eastAsia"/>
          <w:sz w:val="28"/>
          <w:szCs w:val="28"/>
        </w:rPr>
        <w:t>12</w:t>
      </w:r>
      <w:r w:rsidRPr="000424C1">
        <w:rPr>
          <w:rFonts w:ascii="黑体" w:eastAsia="黑体" w:hAnsi="黑体"/>
          <w:sz w:val="28"/>
          <w:szCs w:val="28"/>
        </w:rPr>
        <w:t>章 询证函和转账管理</w:t>
      </w:r>
      <w:bookmarkEnd w:id="37"/>
    </w:p>
    <w:p w:rsidR="00E9414D" w:rsidRPr="00DD4B20" w:rsidRDefault="00E9414D" w:rsidP="00274CC5">
      <w:pPr>
        <w:pStyle w:val="3"/>
        <w:spacing w:beforeLines="100" w:afterLines="100" w:line="240" w:lineRule="auto"/>
        <w:rPr>
          <w:rFonts w:ascii="宋体" w:hAnsi="宋体" w:cs="宋体"/>
          <w:color w:val="000000"/>
          <w:sz w:val="28"/>
        </w:rPr>
      </w:pPr>
      <w:bookmarkStart w:id="38" w:name="_Toc457042766"/>
      <w:r w:rsidRPr="000424C1">
        <w:rPr>
          <w:rFonts w:ascii="黑体" w:eastAsia="黑体" w:hAnsi="黑体" w:hint="eastAsia"/>
          <w:b w:val="0"/>
          <w:sz w:val="24"/>
          <w:szCs w:val="24"/>
        </w:rPr>
        <w:t xml:space="preserve">12.1 </w:t>
      </w:r>
      <w:r w:rsidR="008F474E">
        <w:rPr>
          <w:rFonts w:ascii="黑体" w:eastAsia="黑体" w:hAnsi="黑体"/>
          <w:b w:val="0"/>
          <w:sz w:val="24"/>
          <w:szCs w:val="24"/>
        </w:rPr>
        <w:t>实验</w:t>
      </w:r>
      <w:r w:rsidRPr="000424C1">
        <w:rPr>
          <w:rFonts w:ascii="黑体" w:eastAsia="黑体" w:hAnsi="黑体"/>
          <w:b w:val="0"/>
          <w:sz w:val="24"/>
          <w:szCs w:val="24"/>
        </w:rPr>
        <w:t>项目十 询证函管理和转账操作</w:t>
      </w:r>
      <w:bookmarkEnd w:id="38"/>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1.</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目的和要求</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lastRenderedPageBreak/>
        <w:t>目的：使学生了解银行发布询证函和进行转账操作的流程。</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掌握银行发布询证函和进行转账操作的流程和注意事项。</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2.</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类别</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流程作业类</w:t>
      </w:r>
      <w:r w:rsidR="00472BE7">
        <w:rPr>
          <w:rFonts w:asciiTheme="minorEastAsia" w:hAnsiTheme="minorEastAsia" w:cstheme="minorBidi" w:hint="eastAsia"/>
          <w:kern w:val="2"/>
          <w:sz w:val="24"/>
          <w:szCs w:val="24"/>
          <w:lang w:val="en-US" w:eastAsia="zh-CN"/>
        </w:rPr>
        <w:t>。</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3.</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组织</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金融或相关专业教师1名；</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银行组成人员和核心的生产企业小组。</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4.</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准备</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知识准备：了解银行发布询证函和进行转账的相关知识。</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物品准备：银行询证函。</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设备设施：经管类跨专业校内综合</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平台</w:t>
      </w:r>
      <w:r w:rsidR="00472BE7">
        <w:rPr>
          <w:rFonts w:asciiTheme="minorEastAsia" w:hAnsiTheme="minorEastAsia" w:cstheme="minorBidi" w:hint="eastAsia"/>
          <w:kern w:val="2"/>
          <w:sz w:val="24"/>
          <w:szCs w:val="24"/>
          <w:lang w:val="en-US" w:eastAsia="zh-CN"/>
        </w:rPr>
        <w:t>。</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5.</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内容</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（1）</w:t>
      </w:r>
      <w:r w:rsidR="00E9414D" w:rsidRPr="000424C1">
        <w:rPr>
          <w:rFonts w:asciiTheme="minorEastAsia" w:hAnsiTheme="minorEastAsia" w:cstheme="minorBidi"/>
          <w:kern w:val="2"/>
          <w:sz w:val="24"/>
          <w:szCs w:val="24"/>
          <w:lang w:val="en-US" w:eastAsia="zh-CN"/>
        </w:rPr>
        <w:t>银行给企业发放询证函，协助会计师事务所进行验资操作。</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（2）</w:t>
      </w:r>
      <w:r w:rsidR="00E9414D" w:rsidRPr="000424C1">
        <w:rPr>
          <w:rFonts w:asciiTheme="minorEastAsia" w:hAnsiTheme="minorEastAsia" w:cstheme="minorBidi"/>
          <w:kern w:val="2"/>
          <w:sz w:val="24"/>
          <w:szCs w:val="24"/>
          <w:lang w:val="en-US" w:eastAsia="zh-CN"/>
        </w:rPr>
        <w:t>银行进行转账的操作。跨专业</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平台的转账只是生产企业和周边外围服务的转账操作。</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（3）</w:t>
      </w:r>
      <w:r w:rsidR="00E9414D" w:rsidRPr="000424C1">
        <w:rPr>
          <w:rFonts w:asciiTheme="minorEastAsia" w:hAnsiTheme="minorEastAsia" w:cstheme="minorBidi"/>
          <w:kern w:val="2"/>
          <w:sz w:val="24"/>
          <w:szCs w:val="24"/>
          <w:lang w:val="en-US" w:eastAsia="zh-CN"/>
        </w:rPr>
        <w:t>使学生了解现金转账和支票转账的不同。</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6.</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步骤</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w:t>
      </w:r>
      <w:r w:rsidR="00E9414D" w:rsidRPr="000424C1">
        <w:rPr>
          <w:rFonts w:asciiTheme="minorEastAsia" w:hAnsiTheme="minorEastAsia" w:cstheme="minorBidi"/>
          <w:kern w:val="2"/>
          <w:sz w:val="24"/>
          <w:szCs w:val="24"/>
          <w:lang w:val="en-US" w:eastAsia="zh-CN"/>
        </w:rPr>
        <w:t>1）由银行业务主界面(银行业务导入请查阅</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项目后的附件)，选择“询征函</w:t>
      </w:r>
      <w:r w:rsidRPr="000424C1">
        <w:rPr>
          <w:rFonts w:asciiTheme="minorEastAsia" w:hAnsiTheme="minorEastAsia" w:cstheme="minorBidi"/>
          <w:kern w:val="2"/>
          <w:sz w:val="24"/>
          <w:szCs w:val="24"/>
          <w:lang w:val="en-US" w:eastAsia="zh-CN"/>
        </w:rPr>
        <w:t>”</w:t>
      </w:r>
      <w:r w:rsidR="00E9414D" w:rsidRPr="000424C1">
        <w:rPr>
          <w:rFonts w:asciiTheme="minorEastAsia" w:hAnsiTheme="minorEastAsia" w:cstheme="minorBidi"/>
          <w:kern w:val="2"/>
          <w:sz w:val="24"/>
          <w:szCs w:val="24"/>
          <w:lang w:val="en-US" w:eastAsia="zh-CN"/>
        </w:rPr>
        <w:t>进入“银行询征函”主界面，如下图所示：</w:t>
      </w:r>
    </w:p>
    <w:p w:rsidR="00E9414D"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lastRenderedPageBreak/>
        <w:drawing>
          <wp:inline distT="0" distB="0" distL="0" distR="0">
            <wp:extent cx="5285740" cy="305689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56890"/>
                    </a:xfrm>
                    <a:prstGeom prst="rect">
                      <a:avLst/>
                    </a:prstGeom>
                    <a:noFill/>
                  </pic:spPr>
                </pic:pic>
              </a:graphicData>
            </a:graphic>
          </wp:inline>
        </w:drawing>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0424C1">
        <w:rPr>
          <w:rFonts w:asciiTheme="minorEastAsia" w:hAnsiTheme="minorEastAsia" w:cstheme="minorBidi"/>
          <w:kern w:val="2"/>
          <w:sz w:val="24"/>
          <w:szCs w:val="24"/>
          <w:lang w:val="en-US" w:eastAsia="zh-CN"/>
        </w:rPr>
        <w:t xml:space="preserve"> 审核</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2</w:t>
      </w:r>
      <w:r w:rsidRPr="000424C1">
        <w:rPr>
          <w:rFonts w:asciiTheme="minorEastAsia" w:hAnsiTheme="minorEastAsia" w:cstheme="minorBidi"/>
          <w:kern w:val="2"/>
          <w:sz w:val="24"/>
          <w:szCs w:val="24"/>
          <w:lang w:val="en-US" w:eastAsia="zh-CN"/>
        </w:rPr>
        <w:t xml:space="preserve"> 查看</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点击页面“审核”，银行操作人员进入页面，开始填写询证函内容，然后点击页面下方的“提交”按钮，完成审核。</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w:t>
      </w:r>
      <w:r w:rsidR="00E9414D" w:rsidRPr="000424C1">
        <w:rPr>
          <w:rFonts w:asciiTheme="minorEastAsia" w:hAnsiTheme="minorEastAsia" w:cstheme="minorBidi"/>
          <w:kern w:val="2"/>
          <w:sz w:val="24"/>
          <w:szCs w:val="24"/>
          <w:lang w:val="en-US" w:eastAsia="zh-CN"/>
        </w:rPr>
        <w:t>2）由银行业务主界面(银行业务导入请查阅</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项目后的附件)，选择“询证函</w:t>
      </w:r>
      <w:r w:rsidRPr="000424C1">
        <w:rPr>
          <w:rFonts w:asciiTheme="minorEastAsia" w:hAnsiTheme="minorEastAsia" w:cstheme="minorBidi"/>
          <w:kern w:val="2"/>
          <w:sz w:val="24"/>
          <w:szCs w:val="24"/>
          <w:lang w:val="en-US" w:eastAsia="zh-CN"/>
        </w:rPr>
        <w:t>”</w:t>
      </w:r>
      <w:r w:rsidR="00E9414D" w:rsidRPr="000424C1">
        <w:rPr>
          <w:rFonts w:asciiTheme="minorEastAsia" w:hAnsiTheme="minorEastAsia" w:cstheme="minorBidi"/>
          <w:kern w:val="2"/>
          <w:sz w:val="24"/>
          <w:szCs w:val="24"/>
          <w:lang w:val="en-US" w:eastAsia="zh-CN"/>
        </w:rPr>
        <w:t>进入“银行转账”主界面，选择转账的企业和要转入的企业名称，输入转账金额，点击页面下方的提交按钮，完成转账操作，如下图所示：</w:t>
      </w:r>
    </w:p>
    <w:p w:rsidR="00E9414D"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285740" cy="305689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56890"/>
                    </a:xfrm>
                    <a:prstGeom prst="rect">
                      <a:avLst/>
                    </a:prstGeom>
                    <a:noFill/>
                  </pic:spPr>
                </pic:pic>
              </a:graphicData>
            </a:graphic>
          </wp:inline>
        </w:drawing>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1</w:t>
      </w:r>
      <w:r w:rsidRPr="000424C1">
        <w:rPr>
          <w:rFonts w:asciiTheme="minorEastAsia" w:hAnsiTheme="minorEastAsia" w:cstheme="minorBidi"/>
          <w:kern w:val="2"/>
          <w:sz w:val="24"/>
          <w:szCs w:val="24"/>
          <w:lang w:val="en-US" w:eastAsia="zh-CN"/>
        </w:rPr>
        <w:t xml:space="preserve"> 转入企业</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lastRenderedPageBreak/>
        <w:t>2</w:t>
      </w:r>
      <w:r w:rsidRPr="000424C1">
        <w:rPr>
          <w:rFonts w:asciiTheme="minorEastAsia" w:hAnsiTheme="minorEastAsia" w:cstheme="minorBidi"/>
          <w:kern w:val="2"/>
          <w:sz w:val="24"/>
          <w:szCs w:val="24"/>
          <w:lang w:val="en-US" w:eastAsia="zh-CN"/>
        </w:rPr>
        <w:t xml:space="preserve"> 入账企业</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3</w:t>
      </w:r>
      <w:r w:rsidRPr="000424C1">
        <w:rPr>
          <w:rFonts w:asciiTheme="minorEastAsia" w:hAnsiTheme="minorEastAsia" w:cstheme="minorBidi"/>
          <w:kern w:val="2"/>
          <w:sz w:val="24"/>
          <w:szCs w:val="24"/>
          <w:lang w:val="en-US" w:eastAsia="zh-CN"/>
        </w:rPr>
        <w:t xml:space="preserve"> 转账金额</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color w:val="FF0000"/>
          <w:kern w:val="2"/>
          <w:sz w:val="24"/>
          <w:szCs w:val="24"/>
          <w:lang w:val="en-US" w:eastAsia="zh-CN"/>
        </w:rPr>
        <w:t>4</w:t>
      </w:r>
      <w:r w:rsidRPr="000424C1">
        <w:rPr>
          <w:rFonts w:asciiTheme="minorEastAsia" w:hAnsiTheme="minorEastAsia" w:cstheme="minorBidi"/>
          <w:kern w:val="2"/>
          <w:sz w:val="24"/>
          <w:szCs w:val="24"/>
          <w:lang w:val="en-US" w:eastAsia="zh-CN"/>
        </w:rPr>
        <w:t xml:space="preserve"> 提交</w:t>
      </w:r>
    </w:p>
    <w:p w:rsidR="00E9414D"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w:t>
      </w:r>
      <w:r w:rsidR="00E9414D" w:rsidRPr="000424C1">
        <w:rPr>
          <w:rFonts w:asciiTheme="minorEastAsia" w:hAnsiTheme="minorEastAsia" w:cstheme="minorBidi"/>
          <w:kern w:val="2"/>
          <w:sz w:val="24"/>
          <w:szCs w:val="24"/>
          <w:lang w:val="en-US" w:eastAsia="zh-CN"/>
        </w:rPr>
        <w:t>3）由银行业务主界面(银行业务导入请查阅</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项目后的附件)，选择“询证函</w:t>
      </w:r>
      <w:r w:rsidRPr="000424C1">
        <w:rPr>
          <w:rFonts w:asciiTheme="minorEastAsia" w:hAnsiTheme="minorEastAsia" w:cstheme="minorBidi"/>
          <w:kern w:val="2"/>
          <w:sz w:val="24"/>
          <w:szCs w:val="24"/>
          <w:lang w:val="en-US" w:eastAsia="zh-CN"/>
        </w:rPr>
        <w:t>”</w:t>
      </w:r>
      <w:r w:rsidR="00E9414D" w:rsidRPr="000424C1">
        <w:rPr>
          <w:rFonts w:asciiTheme="minorEastAsia" w:hAnsiTheme="minorEastAsia" w:cstheme="minorBidi"/>
          <w:kern w:val="2"/>
          <w:sz w:val="24"/>
          <w:szCs w:val="24"/>
          <w:lang w:val="en-US" w:eastAsia="zh-CN"/>
        </w:rPr>
        <w:t>进入“转账历史记录”主界面，该页面主要是用于银行业务员查看核对账目所用，没有实际的操作业务，如下图所示：</w:t>
      </w:r>
    </w:p>
    <w:p w:rsidR="00E9414D" w:rsidRDefault="006D4EDF" w:rsidP="00274CC5">
      <w:pPr>
        <w:widowControl w:val="0"/>
        <w:spacing w:before="0" w:afterLines="50" w:line="300" w:lineRule="auto"/>
        <w:jc w:val="left"/>
        <w:rPr>
          <w:rFonts w:asciiTheme="minorEastAsia" w:hAnsiTheme="minorEastAsia" w:cstheme="minorBidi"/>
          <w:kern w:val="2"/>
          <w:sz w:val="24"/>
          <w:szCs w:val="24"/>
          <w:lang w:val="en-US" w:eastAsia="zh-CN"/>
        </w:rPr>
      </w:pPr>
      <w:r>
        <w:rPr>
          <w:rFonts w:asciiTheme="minorEastAsia" w:hAnsiTheme="minorEastAsia" w:cstheme="minorBidi"/>
          <w:noProof/>
          <w:kern w:val="2"/>
          <w:sz w:val="24"/>
          <w:szCs w:val="24"/>
          <w:lang w:val="en-US" w:eastAsia="zh-CN"/>
        </w:rPr>
        <w:drawing>
          <wp:inline distT="0" distB="0" distL="0" distR="0">
            <wp:extent cx="5285740" cy="3066415"/>
            <wp:effectExtent l="0" t="0" r="0" b="63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66415"/>
                    </a:xfrm>
                    <a:prstGeom prst="rect">
                      <a:avLst/>
                    </a:prstGeom>
                    <a:noFill/>
                  </pic:spPr>
                </pic:pic>
              </a:graphicData>
            </a:graphic>
          </wp:inline>
        </w:drawing>
      </w:r>
    </w:p>
    <w:p w:rsidR="00E9414D" w:rsidRPr="000424C1"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E9414D" w:rsidRPr="000424C1">
        <w:rPr>
          <w:rFonts w:asciiTheme="minorEastAsia" w:hAnsiTheme="minorEastAsia" w:cstheme="minorBidi"/>
          <w:kern w:val="2"/>
          <w:sz w:val="24"/>
          <w:szCs w:val="24"/>
          <w:lang w:val="en-US" w:eastAsia="zh-CN"/>
        </w:rPr>
        <w:t>结果</w:t>
      </w:r>
    </w:p>
    <w:p w:rsidR="00E9414D" w:rsidRPr="000424C1" w:rsidRDefault="00E9414D"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发放银行询证函，各个生产企业转账明细。</w:t>
      </w:r>
    </w:p>
    <w:p w:rsidR="00E9414D" w:rsidRPr="000424C1" w:rsidRDefault="00E9414D" w:rsidP="00274CC5">
      <w:pPr>
        <w:pStyle w:val="2"/>
        <w:spacing w:beforeLines="20" w:afterLines="20" w:line="240" w:lineRule="auto"/>
        <w:rPr>
          <w:rFonts w:ascii="黑体" w:eastAsia="黑体" w:hAnsi="黑体"/>
          <w:sz w:val="28"/>
          <w:szCs w:val="28"/>
        </w:rPr>
      </w:pPr>
      <w:bookmarkStart w:id="39" w:name="_Toc457042767"/>
      <w:r w:rsidRPr="000424C1">
        <w:rPr>
          <w:rFonts w:ascii="黑体" w:eastAsia="黑体" w:hAnsi="黑体"/>
          <w:sz w:val="28"/>
          <w:szCs w:val="28"/>
        </w:rPr>
        <w:t>第</w:t>
      </w:r>
      <w:r w:rsidR="00A25615" w:rsidRPr="000424C1">
        <w:rPr>
          <w:rFonts w:ascii="黑体" w:eastAsia="黑体" w:hAnsi="黑体" w:hint="eastAsia"/>
          <w:sz w:val="28"/>
          <w:szCs w:val="28"/>
        </w:rPr>
        <w:t>13</w:t>
      </w:r>
      <w:r w:rsidRPr="000424C1">
        <w:rPr>
          <w:rFonts w:ascii="黑体" w:eastAsia="黑体" w:hAnsi="黑体"/>
          <w:sz w:val="28"/>
          <w:szCs w:val="28"/>
        </w:rPr>
        <w:t>章 银行工作情况分析与总结</w:t>
      </w:r>
      <w:bookmarkEnd w:id="39"/>
    </w:p>
    <w:p w:rsidR="00A25615" w:rsidRPr="000424C1" w:rsidRDefault="00A25615" w:rsidP="00274CC5">
      <w:pPr>
        <w:pStyle w:val="3"/>
        <w:spacing w:beforeLines="100" w:afterLines="100" w:line="240" w:lineRule="auto"/>
        <w:rPr>
          <w:rFonts w:ascii="黑体" w:eastAsia="黑体" w:hAnsi="黑体"/>
          <w:b w:val="0"/>
          <w:sz w:val="24"/>
          <w:szCs w:val="24"/>
        </w:rPr>
      </w:pPr>
      <w:bookmarkStart w:id="40" w:name="_Toc457042768"/>
      <w:r w:rsidRPr="000424C1">
        <w:rPr>
          <w:rFonts w:ascii="黑体" w:eastAsia="黑体" w:hAnsi="黑体" w:hint="eastAsia"/>
          <w:b w:val="0"/>
          <w:sz w:val="24"/>
          <w:szCs w:val="24"/>
        </w:rPr>
        <w:t xml:space="preserve">13.1 </w:t>
      </w:r>
      <w:r w:rsidR="008F474E">
        <w:rPr>
          <w:rFonts w:ascii="黑体" w:eastAsia="黑体" w:hAnsi="黑体"/>
          <w:b w:val="0"/>
          <w:sz w:val="24"/>
          <w:szCs w:val="24"/>
        </w:rPr>
        <w:t>实验</w:t>
      </w:r>
      <w:r w:rsidRPr="000424C1">
        <w:rPr>
          <w:rFonts w:ascii="黑体" w:eastAsia="黑体" w:hAnsi="黑体"/>
          <w:b w:val="0"/>
          <w:sz w:val="24"/>
          <w:szCs w:val="24"/>
        </w:rPr>
        <w:t>项目十一 银行工作情况与总结</w:t>
      </w:r>
      <w:bookmarkEnd w:id="40"/>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1.</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目的和要求</w:t>
      </w:r>
    </w:p>
    <w:p w:rsidR="00A25615" w:rsidRPr="000424C1" w:rsidRDefault="00A256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目的：使学生通过</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对银行的工作和职责进行总结概括。</w:t>
      </w:r>
    </w:p>
    <w:p w:rsidR="00A25615" w:rsidRPr="000424C1" w:rsidRDefault="00A256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要求：要求学生通过</w:t>
      </w:r>
      <w:r w:rsidR="008F474E">
        <w:rPr>
          <w:rFonts w:asciiTheme="minorEastAsia" w:hAnsiTheme="minorEastAsia" w:cstheme="minorBidi"/>
          <w:kern w:val="2"/>
          <w:sz w:val="24"/>
          <w:szCs w:val="24"/>
          <w:lang w:val="en-US" w:eastAsia="zh-CN"/>
        </w:rPr>
        <w:t>实验</w:t>
      </w:r>
      <w:r w:rsidRPr="000424C1">
        <w:rPr>
          <w:rFonts w:asciiTheme="minorEastAsia" w:hAnsiTheme="minorEastAsia" w:cstheme="minorBidi"/>
          <w:kern w:val="2"/>
          <w:sz w:val="24"/>
          <w:szCs w:val="24"/>
          <w:lang w:val="en-US" w:eastAsia="zh-CN"/>
        </w:rPr>
        <w:t>掌握银行的主要职责和业务，以及了解各个业务的操作流程。</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2.</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类别</w:t>
      </w:r>
    </w:p>
    <w:p w:rsidR="00A25615" w:rsidRPr="000424C1" w:rsidRDefault="00A256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现场任务类</w:t>
      </w:r>
      <w:r w:rsidR="00472BE7">
        <w:rPr>
          <w:rFonts w:asciiTheme="minorEastAsia" w:hAnsiTheme="minorEastAsia" w:cstheme="minorBidi" w:hint="eastAsia"/>
          <w:kern w:val="2"/>
          <w:sz w:val="24"/>
          <w:szCs w:val="24"/>
          <w:lang w:val="en-US" w:eastAsia="zh-CN"/>
        </w:rPr>
        <w:t>。</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lastRenderedPageBreak/>
        <w:t>3.</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组织</w:t>
      </w:r>
    </w:p>
    <w:p w:rsidR="000424C1" w:rsidRPr="000424C1" w:rsidRDefault="00A256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金融或相关专业教师1名</w:t>
      </w:r>
      <w:r w:rsidRPr="000424C1">
        <w:rPr>
          <w:rFonts w:asciiTheme="minorEastAsia" w:hAnsiTheme="minorEastAsia" w:cstheme="minorBidi" w:hint="eastAsia"/>
          <w:kern w:val="2"/>
          <w:sz w:val="24"/>
          <w:szCs w:val="24"/>
          <w:lang w:val="en-US" w:eastAsia="zh-CN"/>
        </w:rPr>
        <w:t>；</w:t>
      </w:r>
    </w:p>
    <w:p w:rsidR="00A25615" w:rsidRPr="000424C1" w:rsidRDefault="00A256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银行小组。</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4.</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准备</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（1）</w:t>
      </w:r>
      <w:r w:rsidR="00A25615" w:rsidRPr="000424C1">
        <w:rPr>
          <w:rFonts w:asciiTheme="minorEastAsia" w:hAnsiTheme="minorEastAsia" w:cstheme="minorBidi"/>
          <w:kern w:val="2"/>
          <w:sz w:val="24"/>
          <w:szCs w:val="24"/>
          <w:lang w:val="en-US" w:eastAsia="zh-CN"/>
        </w:rPr>
        <w:t>总结银行所有业务以及其流程，对其进行总结。</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（2）</w:t>
      </w:r>
      <w:r w:rsidR="00A25615" w:rsidRPr="000424C1">
        <w:rPr>
          <w:rFonts w:asciiTheme="minorEastAsia" w:hAnsiTheme="minorEastAsia" w:cstheme="minorBidi"/>
          <w:kern w:val="2"/>
          <w:sz w:val="24"/>
          <w:szCs w:val="24"/>
          <w:lang w:val="en-US" w:eastAsia="zh-CN"/>
        </w:rPr>
        <w:t>根据其业务总结，总结银行的职责和要求。</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（3）</w:t>
      </w:r>
      <w:r w:rsidR="00A25615" w:rsidRPr="000424C1">
        <w:rPr>
          <w:rFonts w:asciiTheme="minorEastAsia" w:hAnsiTheme="minorEastAsia" w:cstheme="minorBidi"/>
          <w:kern w:val="2"/>
          <w:sz w:val="24"/>
          <w:szCs w:val="24"/>
          <w:lang w:val="en-US" w:eastAsia="zh-CN"/>
        </w:rPr>
        <w:t>对</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小组人员的表现情况进行总结。</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6.</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步骤</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（1）</w:t>
      </w:r>
      <w:r w:rsidR="00A25615" w:rsidRPr="000424C1">
        <w:rPr>
          <w:rFonts w:asciiTheme="minorEastAsia" w:hAnsiTheme="minorEastAsia" w:cstheme="minorBidi"/>
          <w:kern w:val="2"/>
          <w:sz w:val="24"/>
          <w:szCs w:val="24"/>
          <w:lang w:val="en-US" w:eastAsia="zh-CN"/>
        </w:rPr>
        <w:t>收集整理小组人员的总结报告，对银行的业务及其内容进行总结</w:t>
      </w:r>
      <w:r w:rsidR="00472BE7">
        <w:rPr>
          <w:rFonts w:asciiTheme="minorEastAsia" w:hAnsiTheme="minorEastAsia" w:cstheme="minorBidi" w:hint="eastAsia"/>
          <w:kern w:val="2"/>
          <w:sz w:val="24"/>
          <w:szCs w:val="24"/>
          <w:lang w:val="en-US" w:eastAsia="zh-CN"/>
        </w:rPr>
        <w:t>。</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（2）</w:t>
      </w:r>
      <w:r w:rsidR="00A25615" w:rsidRPr="000424C1">
        <w:rPr>
          <w:rFonts w:asciiTheme="minorEastAsia" w:hAnsiTheme="minorEastAsia" w:cstheme="minorBidi"/>
          <w:kern w:val="2"/>
          <w:sz w:val="24"/>
          <w:szCs w:val="24"/>
          <w:lang w:val="en-US" w:eastAsia="zh-CN"/>
        </w:rPr>
        <w:t>根据业务总结的内容，总结银行各岗位职员的职责及其岗位要求</w:t>
      </w:r>
      <w:r w:rsidR="00472BE7">
        <w:rPr>
          <w:rFonts w:asciiTheme="minorEastAsia" w:hAnsiTheme="minorEastAsia" w:cstheme="minorBidi" w:hint="eastAsia"/>
          <w:kern w:val="2"/>
          <w:sz w:val="24"/>
          <w:szCs w:val="24"/>
          <w:lang w:val="en-US" w:eastAsia="zh-CN"/>
        </w:rPr>
        <w:t>。</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（3）</w:t>
      </w:r>
      <w:r w:rsidR="00A25615" w:rsidRPr="000424C1">
        <w:rPr>
          <w:rFonts w:asciiTheme="minorEastAsia" w:hAnsiTheme="minorEastAsia" w:cstheme="minorBidi"/>
          <w:kern w:val="2"/>
          <w:sz w:val="24"/>
          <w:szCs w:val="24"/>
          <w:lang w:val="en-US" w:eastAsia="zh-CN"/>
        </w:rPr>
        <w:t>对照整理的银行职员职责和要求，对</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小组人员的表现进行总结</w:t>
      </w:r>
      <w:r w:rsidR="00472BE7">
        <w:rPr>
          <w:rFonts w:asciiTheme="minorEastAsia" w:hAnsiTheme="minorEastAsia" w:cstheme="minorBidi" w:hint="eastAsia"/>
          <w:kern w:val="2"/>
          <w:sz w:val="24"/>
          <w:szCs w:val="24"/>
          <w:lang w:val="en-US" w:eastAsia="zh-CN"/>
        </w:rPr>
        <w:t>。</w:t>
      </w:r>
    </w:p>
    <w:p w:rsidR="00A25615" w:rsidRPr="000424C1"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结果</w:t>
      </w:r>
    </w:p>
    <w:p w:rsidR="00E9414D" w:rsidRPr="000424C1" w:rsidRDefault="00A256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银行工作总结报告</w:t>
      </w:r>
      <w:r w:rsidRPr="000424C1">
        <w:rPr>
          <w:rFonts w:asciiTheme="minorEastAsia" w:hAnsiTheme="minorEastAsia" w:cstheme="minorBidi" w:hint="eastAsia"/>
          <w:kern w:val="2"/>
          <w:sz w:val="24"/>
          <w:szCs w:val="24"/>
          <w:lang w:val="en-US" w:eastAsia="zh-CN"/>
        </w:rPr>
        <w:t>。</w:t>
      </w:r>
    </w:p>
    <w:p w:rsidR="00A25615" w:rsidRDefault="00A25615" w:rsidP="00E9414D">
      <w:pPr>
        <w:widowControl w:val="0"/>
        <w:autoSpaceDE w:val="0"/>
        <w:autoSpaceDN w:val="0"/>
        <w:adjustRightInd w:val="0"/>
        <w:spacing w:before="0" w:after="0" w:line="240" w:lineRule="exact"/>
        <w:jc w:val="left"/>
        <w:rPr>
          <w:rFonts w:ascii="宋体" w:hAnsi="宋体" w:cs="宋体"/>
          <w:color w:val="000000"/>
          <w:sz w:val="24"/>
          <w:lang w:eastAsia="zh-CN"/>
        </w:rPr>
      </w:pPr>
    </w:p>
    <w:p w:rsidR="00A25615" w:rsidRPr="000424C1" w:rsidRDefault="00A25615" w:rsidP="00274CC5">
      <w:pPr>
        <w:pStyle w:val="2"/>
        <w:spacing w:beforeLines="20" w:afterLines="20" w:line="240" w:lineRule="auto"/>
        <w:rPr>
          <w:rFonts w:ascii="黑体" w:eastAsia="黑体" w:hAnsi="黑体"/>
          <w:sz w:val="28"/>
          <w:szCs w:val="28"/>
        </w:rPr>
      </w:pPr>
      <w:bookmarkStart w:id="41" w:name="_Toc457042769"/>
      <w:r w:rsidRPr="000424C1">
        <w:rPr>
          <w:rFonts w:ascii="黑体" w:eastAsia="黑体" w:hAnsi="黑体"/>
          <w:sz w:val="28"/>
          <w:szCs w:val="28"/>
        </w:rPr>
        <w:t>附件一  银行业务导入</w:t>
      </w:r>
      <w:bookmarkEnd w:id="41"/>
    </w:p>
    <w:p w:rsidR="00A25615" w:rsidRPr="000424C1" w:rsidRDefault="008F474E"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者以税务局员工的身份进入系统，首先进入的是系统欢迎界面，如下图所示：</w:t>
      </w:r>
    </w:p>
    <w:p w:rsidR="00A25615"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lastRenderedPageBreak/>
        <w:drawing>
          <wp:inline distT="0" distB="0" distL="0" distR="0">
            <wp:extent cx="5323840" cy="3104515"/>
            <wp:effectExtent l="0" t="0" r="0" b="63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3840" cy="3104515"/>
                    </a:xfrm>
                    <a:prstGeom prst="rect">
                      <a:avLst/>
                    </a:prstGeom>
                    <a:noFill/>
                  </pic:spPr>
                </pic:pic>
              </a:graphicData>
            </a:graphic>
          </wp:inline>
        </w:drawing>
      </w:r>
    </w:p>
    <w:p w:rsidR="00A25615" w:rsidRPr="000424C1"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hint="eastAsia"/>
          <w:color w:val="FF0000"/>
          <w:kern w:val="2"/>
          <w:sz w:val="24"/>
          <w:szCs w:val="24"/>
          <w:lang w:val="en-US" w:eastAsia="zh-CN"/>
        </w:rPr>
        <w:t>1</w:t>
      </w:r>
      <w:r w:rsidR="00A25615" w:rsidRPr="000424C1">
        <w:rPr>
          <w:rFonts w:asciiTheme="minorEastAsia" w:hAnsiTheme="minorEastAsia" w:cstheme="minorBidi"/>
          <w:kern w:val="2"/>
          <w:sz w:val="24"/>
          <w:szCs w:val="24"/>
          <w:lang w:val="en-US" w:eastAsia="zh-CN"/>
        </w:rPr>
        <w:t>欢迎界面</w:t>
      </w:r>
    </w:p>
    <w:p w:rsidR="00A25615" w:rsidRPr="000424C1"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hint="eastAsia"/>
          <w:color w:val="FF0000"/>
          <w:kern w:val="2"/>
          <w:sz w:val="24"/>
          <w:szCs w:val="24"/>
          <w:lang w:val="en-US" w:eastAsia="zh-CN"/>
        </w:rPr>
        <w:t>2</w:t>
      </w:r>
      <w:r w:rsidR="00A25615" w:rsidRPr="000424C1">
        <w:rPr>
          <w:rFonts w:asciiTheme="minorEastAsia" w:hAnsiTheme="minorEastAsia" w:cstheme="minorBidi"/>
          <w:kern w:val="2"/>
          <w:sz w:val="24"/>
          <w:szCs w:val="24"/>
          <w:lang w:val="en-US" w:eastAsia="zh-CN"/>
        </w:rPr>
        <w:t>马上行动</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（1）</w:t>
      </w:r>
      <w:r w:rsidR="00A25615" w:rsidRPr="000424C1">
        <w:rPr>
          <w:rFonts w:asciiTheme="minorEastAsia" w:hAnsiTheme="minorEastAsia" w:cstheme="minorBidi"/>
          <w:kern w:val="2"/>
          <w:sz w:val="24"/>
          <w:szCs w:val="24"/>
          <w:lang w:val="en-US" w:eastAsia="zh-CN"/>
        </w:rPr>
        <w:t>通过系统“欢迎界面”中选择“马上行动”按钮进入系统“</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基地”主界面，在主界面中选择“公共服务区”，公共服务区包含“银行”如下图所示：</w:t>
      </w:r>
    </w:p>
    <w:p w:rsidR="00A25615"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285740" cy="3085465"/>
            <wp:effectExtent l="0" t="0" r="0" b="63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85465"/>
                    </a:xfrm>
                    <a:prstGeom prst="rect">
                      <a:avLst/>
                    </a:prstGeom>
                    <a:noFill/>
                  </pic:spPr>
                </pic:pic>
              </a:graphicData>
            </a:graphic>
          </wp:inline>
        </w:drawing>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（2）</w:t>
      </w:r>
      <w:r w:rsidR="00A25615" w:rsidRPr="000424C1">
        <w:rPr>
          <w:rFonts w:asciiTheme="minorEastAsia" w:hAnsiTheme="minorEastAsia" w:cstheme="minorBidi"/>
          <w:kern w:val="2"/>
          <w:sz w:val="24"/>
          <w:szCs w:val="24"/>
          <w:lang w:val="en-US" w:eastAsia="zh-CN"/>
        </w:rPr>
        <w:t>点击“公共服务区”，“银行”分为3部分：“我要去训练”、“我要去</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”、“我要去观察”。如图所示：</w:t>
      </w:r>
    </w:p>
    <w:p w:rsidR="00A25615"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lastRenderedPageBreak/>
        <w:drawing>
          <wp:inline distT="0" distB="0" distL="0" distR="0">
            <wp:extent cx="5323840" cy="3104515"/>
            <wp:effectExtent l="0" t="0" r="0" b="6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3840" cy="3104515"/>
                    </a:xfrm>
                    <a:prstGeom prst="rect">
                      <a:avLst/>
                    </a:prstGeom>
                    <a:noFill/>
                  </pic:spPr>
                </pic:pic>
              </a:graphicData>
            </a:graphic>
          </wp:inline>
        </w:drawing>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hint="eastAsia"/>
          <w:color w:val="FF0000"/>
          <w:kern w:val="2"/>
          <w:sz w:val="24"/>
          <w:szCs w:val="24"/>
          <w:lang w:val="en-US" w:eastAsia="zh-CN"/>
        </w:rPr>
        <w:t>1</w:t>
      </w:r>
      <w:r w:rsidR="00A25615" w:rsidRPr="00E36945">
        <w:rPr>
          <w:rFonts w:asciiTheme="minorEastAsia" w:hAnsiTheme="minorEastAsia" w:cstheme="minorBidi"/>
          <w:kern w:val="2"/>
          <w:sz w:val="24"/>
          <w:szCs w:val="24"/>
          <w:lang w:val="en-US" w:eastAsia="zh-CN"/>
        </w:rPr>
        <w:t>我要去训练</w:t>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hint="eastAsia"/>
          <w:color w:val="FF0000"/>
          <w:kern w:val="2"/>
          <w:sz w:val="24"/>
          <w:szCs w:val="24"/>
          <w:lang w:val="en-US" w:eastAsia="zh-CN"/>
        </w:rPr>
        <w:t>2</w:t>
      </w:r>
      <w:r w:rsidR="00A25615" w:rsidRPr="00E36945">
        <w:rPr>
          <w:rFonts w:asciiTheme="minorEastAsia" w:hAnsiTheme="minorEastAsia" w:cstheme="minorBidi"/>
          <w:kern w:val="2"/>
          <w:sz w:val="24"/>
          <w:szCs w:val="24"/>
          <w:lang w:val="en-US" w:eastAsia="zh-CN"/>
        </w:rPr>
        <w:t>我要去</w:t>
      </w:r>
      <w:r w:rsidR="008F474E" w:rsidRPr="00E36945">
        <w:rPr>
          <w:rFonts w:asciiTheme="minorEastAsia" w:hAnsiTheme="minorEastAsia" w:cstheme="minorBidi"/>
          <w:kern w:val="2"/>
          <w:sz w:val="24"/>
          <w:szCs w:val="24"/>
          <w:lang w:val="en-US" w:eastAsia="zh-CN"/>
        </w:rPr>
        <w:t>实验</w:t>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E36945">
        <w:rPr>
          <w:rFonts w:asciiTheme="minorEastAsia" w:hAnsiTheme="minorEastAsia" w:cstheme="minorBidi" w:hint="eastAsia"/>
          <w:color w:val="FF0000"/>
          <w:kern w:val="2"/>
          <w:sz w:val="24"/>
          <w:szCs w:val="24"/>
          <w:lang w:val="en-US" w:eastAsia="zh-CN"/>
        </w:rPr>
        <w:t>3</w:t>
      </w:r>
      <w:r w:rsidR="00A25615" w:rsidRPr="00E36945">
        <w:rPr>
          <w:rFonts w:asciiTheme="minorEastAsia" w:hAnsiTheme="minorEastAsia" w:cstheme="minorBidi"/>
          <w:kern w:val="2"/>
          <w:sz w:val="24"/>
          <w:szCs w:val="24"/>
          <w:lang w:val="en-US" w:eastAsia="zh-CN"/>
        </w:rPr>
        <w:t>我要去观察</w:t>
      </w:r>
    </w:p>
    <w:p w:rsidR="00A25615" w:rsidRPr="000424C1" w:rsidRDefault="000424C1"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hint="eastAsia"/>
          <w:kern w:val="2"/>
          <w:sz w:val="24"/>
          <w:szCs w:val="24"/>
          <w:lang w:val="en-US" w:eastAsia="zh-CN"/>
        </w:rPr>
        <w:t>（3）</w:t>
      </w:r>
      <w:r w:rsidR="00A25615" w:rsidRPr="000424C1">
        <w:rPr>
          <w:rFonts w:asciiTheme="minorEastAsia" w:hAnsiTheme="minorEastAsia" w:cstheme="minorBidi"/>
          <w:kern w:val="2"/>
          <w:sz w:val="24"/>
          <w:szCs w:val="24"/>
          <w:lang w:val="en-US" w:eastAsia="zh-CN"/>
        </w:rPr>
        <w:t>通过点击“我要去</w:t>
      </w:r>
      <w:r w:rsidR="008F474E">
        <w:rPr>
          <w:rFonts w:asciiTheme="minorEastAsia" w:hAnsiTheme="minorEastAsia" w:cstheme="minorBidi"/>
          <w:kern w:val="2"/>
          <w:sz w:val="24"/>
          <w:szCs w:val="24"/>
          <w:lang w:val="en-US" w:eastAsia="zh-CN"/>
        </w:rPr>
        <w:t>实验</w:t>
      </w:r>
      <w:r w:rsidR="00A25615" w:rsidRPr="000424C1">
        <w:rPr>
          <w:rFonts w:asciiTheme="minorEastAsia" w:hAnsiTheme="minorEastAsia" w:cstheme="minorBidi"/>
          <w:kern w:val="2"/>
          <w:sz w:val="24"/>
          <w:szCs w:val="24"/>
          <w:lang w:val="en-US" w:eastAsia="zh-CN"/>
        </w:rPr>
        <w:t>”进入银行业务主界面，由此开始银行的所有业务，如图</w:t>
      </w:r>
    </w:p>
    <w:p w:rsidR="00A25615" w:rsidRPr="001F127D" w:rsidRDefault="006D4EDF" w:rsidP="001F127D">
      <w:pPr>
        <w:widowControl w:val="0"/>
        <w:autoSpaceDE w:val="0"/>
        <w:autoSpaceDN w:val="0"/>
        <w:adjustRightInd w:val="0"/>
        <w:spacing w:before="0" w:after="0" w:line="300" w:lineRule="auto"/>
        <w:jc w:val="center"/>
        <w:rPr>
          <w:rFonts w:ascii="黑体" w:eastAsia="黑体" w:hAnsi="黑体" w:cstheme="minorBidi"/>
          <w:kern w:val="2"/>
          <w:sz w:val="21"/>
          <w:szCs w:val="21"/>
          <w:lang w:val="en-US" w:eastAsia="zh-CN"/>
        </w:rPr>
      </w:pPr>
      <w:r>
        <w:rPr>
          <w:rFonts w:asciiTheme="minorEastAsia" w:hAnsiTheme="minorEastAsia" w:cstheme="minorBidi"/>
          <w:noProof/>
          <w:kern w:val="2"/>
          <w:sz w:val="24"/>
          <w:szCs w:val="24"/>
          <w:lang w:val="en-US" w:eastAsia="zh-CN"/>
        </w:rPr>
        <w:drawing>
          <wp:inline distT="0" distB="0" distL="0" distR="0">
            <wp:extent cx="5285740" cy="3066415"/>
            <wp:effectExtent l="0" t="0" r="0" b="63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5740" cy="3066415"/>
                    </a:xfrm>
                    <a:prstGeom prst="rect">
                      <a:avLst/>
                    </a:prstGeom>
                    <a:noFill/>
                  </pic:spPr>
                </pic:pic>
              </a:graphicData>
            </a:graphic>
          </wp:inline>
        </w:drawing>
      </w:r>
      <w:bookmarkStart w:id="42" w:name="_GoBack"/>
      <w:bookmarkEnd w:id="42"/>
    </w:p>
    <w:p w:rsidR="00A25615" w:rsidRPr="000424C1" w:rsidRDefault="00A2561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sidRPr="000424C1">
        <w:rPr>
          <w:rFonts w:asciiTheme="minorEastAsia" w:hAnsiTheme="minorEastAsia" w:cstheme="minorBidi"/>
          <w:kern w:val="2"/>
          <w:sz w:val="24"/>
          <w:szCs w:val="24"/>
          <w:lang w:val="en-US" w:eastAsia="zh-CN"/>
        </w:rPr>
        <w:t>主界面包含：开户管理、贷款管理、询征函、国际结算、企业经营、相关知识和返回七个菜单</w:t>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1</w:t>
      </w:r>
      <w:r w:rsidR="00A25615" w:rsidRPr="00E36945">
        <w:rPr>
          <w:rFonts w:asciiTheme="minorEastAsia" w:hAnsiTheme="minorEastAsia" w:cstheme="minorBidi"/>
          <w:kern w:val="2"/>
          <w:sz w:val="24"/>
          <w:szCs w:val="24"/>
          <w:lang w:val="en-US" w:eastAsia="zh-CN"/>
        </w:rPr>
        <w:t>开户管理</w:t>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lastRenderedPageBreak/>
        <w:t>2</w:t>
      </w:r>
      <w:r w:rsidR="00A25615" w:rsidRPr="00E36945">
        <w:rPr>
          <w:rFonts w:asciiTheme="minorEastAsia" w:hAnsiTheme="minorEastAsia" w:cstheme="minorBidi"/>
          <w:kern w:val="2"/>
          <w:sz w:val="24"/>
          <w:szCs w:val="24"/>
          <w:lang w:val="en-US" w:eastAsia="zh-CN"/>
        </w:rPr>
        <w:t>贷款管理</w:t>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3</w:t>
      </w:r>
      <w:r w:rsidR="00A25615" w:rsidRPr="00E36945">
        <w:rPr>
          <w:rFonts w:asciiTheme="minorEastAsia" w:hAnsiTheme="minorEastAsia" w:cstheme="minorBidi"/>
          <w:kern w:val="2"/>
          <w:sz w:val="24"/>
          <w:szCs w:val="24"/>
          <w:lang w:val="en-US" w:eastAsia="zh-CN"/>
        </w:rPr>
        <w:t>询证函</w:t>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4</w:t>
      </w:r>
      <w:r w:rsidR="00A25615" w:rsidRPr="00E36945">
        <w:rPr>
          <w:rFonts w:asciiTheme="minorEastAsia" w:hAnsiTheme="minorEastAsia" w:cstheme="minorBidi"/>
          <w:kern w:val="2"/>
          <w:sz w:val="24"/>
          <w:szCs w:val="24"/>
          <w:lang w:val="en-US" w:eastAsia="zh-CN"/>
        </w:rPr>
        <w:t>国际结算</w:t>
      </w:r>
    </w:p>
    <w:p w:rsidR="00A25615" w:rsidRPr="00E36945"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5</w:t>
      </w:r>
      <w:r w:rsidR="00A25615" w:rsidRPr="00E36945">
        <w:rPr>
          <w:rFonts w:asciiTheme="minorEastAsia" w:hAnsiTheme="minorEastAsia" w:cstheme="minorBidi"/>
          <w:kern w:val="2"/>
          <w:sz w:val="24"/>
          <w:szCs w:val="24"/>
          <w:lang w:val="en-US" w:eastAsia="zh-CN"/>
        </w:rPr>
        <w:t>企业经营</w:t>
      </w:r>
    </w:p>
    <w:p w:rsidR="00A25615" w:rsidRPr="000424C1" w:rsidRDefault="00E36945" w:rsidP="00274CC5">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6</w:t>
      </w:r>
      <w:r w:rsidR="00A25615" w:rsidRPr="000424C1">
        <w:rPr>
          <w:rFonts w:asciiTheme="minorEastAsia" w:hAnsiTheme="minorEastAsia" w:cstheme="minorBidi"/>
          <w:kern w:val="2"/>
          <w:sz w:val="24"/>
          <w:szCs w:val="24"/>
          <w:lang w:val="en-US" w:eastAsia="zh-CN"/>
        </w:rPr>
        <w:t>相关知识</w:t>
      </w:r>
    </w:p>
    <w:p w:rsidR="00A25615" w:rsidRPr="000424C1" w:rsidRDefault="00E36945" w:rsidP="00075EF1">
      <w:pPr>
        <w:widowControl w:val="0"/>
        <w:spacing w:before="0" w:afterLines="50" w:line="300" w:lineRule="auto"/>
        <w:ind w:firstLineChars="200" w:firstLine="480"/>
        <w:jc w:val="left"/>
        <w:rPr>
          <w:rFonts w:asciiTheme="minorEastAsia" w:hAnsiTheme="minorEastAsia" w:cstheme="minorBidi"/>
          <w:kern w:val="2"/>
          <w:sz w:val="24"/>
          <w:szCs w:val="24"/>
          <w:lang w:val="en-US" w:eastAsia="zh-CN"/>
        </w:rPr>
      </w:pPr>
      <w:r>
        <w:rPr>
          <w:rFonts w:asciiTheme="minorEastAsia" w:hAnsiTheme="minorEastAsia" w:cstheme="minorBidi" w:hint="eastAsia"/>
          <w:kern w:val="2"/>
          <w:sz w:val="24"/>
          <w:szCs w:val="24"/>
          <w:lang w:val="en-US" w:eastAsia="zh-CN"/>
        </w:rPr>
        <w:t>7</w:t>
      </w:r>
      <w:r w:rsidR="00A25615" w:rsidRPr="000424C1">
        <w:rPr>
          <w:rFonts w:asciiTheme="minorEastAsia" w:hAnsiTheme="minorEastAsia" w:cstheme="minorBidi"/>
          <w:kern w:val="2"/>
          <w:sz w:val="24"/>
          <w:szCs w:val="24"/>
          <w:lang w:val="en-US" w:eastAsia="zh-CN"/>
        </w:rPr>
        <w:t>返回</w:t>
      </w:r>
    </w:p>
    <w:sectPr w:rsidR="00A25615" w:rsidRPr="000424C1" w:rsidSect="00E20FD1">
      <w:footerReference w:type="default" r:id="rId3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67B8" w:rsidRDefault="00A567B8" w:rsidP="006F5661">
      <w:pPr>
        <w:spacing w:before="0" w:after="0"/>
      </w:pPr>
      <w:r>
        <w:separator/>
      </w:r>
    </w:p>
  </w:endnote>
  <w:endnote w:type="continuationSeparator" w:id="1">
    <w:p w:rsidR="00A567B8" w:rsidRDefault="00A567B8" w:rsidP="006F566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4834265"/>
      <w:docPartObj>
        <w:docPartGallery w:val="Page Numbers (Bottom of Page)"/>
        <w:docPartUnique/>
      </w:docPartObj>
    </w:sdtPr>
    <w:sdtContent>
      <w:p w:rsidR="007F3403" w:rsidRDefault="00075EF1">
        <w:pPr>
          <w:pStyle w:val="a4"/>
          <w:jc w:val="center"/>
        </w:pPr>
        <w:r>
          <w:fldChar w:fldCharType="begin"/>
        </w:r>
        <w:r w:rsidR="007F3403">
          <w:instrText>PAGE   \* MERGEFORMAT</w:instrText>
        </w:r>
        <w:r>
          <w:fldChar w:fldCharType="separate"/>
        </w:r>
        <w:r w:rsidR="00274CC5" w:rsidRPr="00274CC5">
          <w:rPr>
            <w:noProof/>
            <w:lang w:val="zh-CN"/>
          </w:rPr>
          <w:t>24</w:t>
        </w:r>
        <w:r>
          <w:fldChar w:fldCharType="end"/>
        </w:r>
      </w:p>
    </w:sdtContent>
  </w:sdt>
  <w:p w:rsidR="007F3403" w:rsidRDefault="007F340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67B8" w:rsidRDefault="00A567B8" w:rsidP="006F5661">
      <w:pPr>
        <w:spacing w:before="0" w:after="0"/>
      </w:pPr>
      <w:r>
        <w:separator/>
      </w:r>
    </w:p>
  </w:footnote>
  <w:footnote w:type="continuationSeparator" w:id="1">
    <w:p w:rsidR="00A567B8" w:rsidRDefault="00A567B8" w:rsidP="006F5661">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367B0"/>
    <w:multiLevelType w:val="hybridMultilevel"/>
    <w:tmpl w:val="95C89684"/>
    <w:lvl w:ilvl="0" w:tplc="AC38932C">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807199"/>
    <w:multiLevelType w:val="hybridMultilevel"/>
    <w:tmpl w:val="B2CCAA8A"/>
    <w:lvl w:ilvl="0" w:tplc="91527F7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9024CBD"/>
    <w:multiLevelType w:val="hybridMultilevel"/>
    <w:tmpl w:val="584E15BC"/>
    <w:lvl w:ilvl="0" w:tplc="49D4968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514C1F36"/>
    <w:multiLevelType w:val="hybridMultilevel"/>
    <w:tmpl w:val="86F277F0"/>
    <w:lvl w:ilvl="0" w:tplc="7B6C66B4">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75F20D95"/>
    <w:multiLevelType w:val="hybridMultilevel"/>
    <w:tmpl w:val="2C86890C"/>
    <w:lvl w:ilvl="0" w:tplc="A1BAE92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79CF5047"/>
    <w:multiLevelType w:val="hybridMultilevel"/>
    <w:tmpl w:val="59F0E4FA"/>
    <w:lvl w:ilvl="0" w:tplc="BA8AC8D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EDB6964"/>
    <w:multiLevelType w:val="hybridMultilevel"/>
    <w:tmpl w:val="5F723220"/>
    <w:lvl w:ilvl="0" w:tplc="2C448338">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6"/>
  </w:num>
  <w:num w:numId="2">
    <w:abstractNumId w:val="2"/>
  </w:num>
  <w:num w:numId="3">
    <w:abstractNumId w:val="4"/>
  </w:num>
  <w:num w:numId="4">
    <w:abstractNumId w:val="5"/>
  </w:num>
  <w:num w:numId="5">
    <w:abstractNumId w:val="1"/>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00C79"/>
    <w:rsid w:val="00041913"/>
    <w:rsid w:val="000424C1"/>
    <w:rsid w:val="00043D7F"/>
    <w:rsid w:val="00053FB8"/>
    <w:rsid w:val="00056282"/>
    <w:rsid w:val="00075EF1"/>
    <w:rsid w:val="000F2AAC"/>
    <w:rsid w:val="0015163F"/>
    <w:rsid w:val="00174986"/>
    <w:rsid w:val="001A2ED6"/>
    <w:rsid w:val="001A6DB1"/>
    <w:rsid w:val="001B52B5"/>
    <w:rsid w:val="001F127D"/>
    <w:rsid w:val="0020243A"/>
    <w:rsid w:val="00206CFF"/>
    <w:rsid w:val="00236E6B"/>
    <w:rsid w:val="002556C2"/>
    <w:rsid w:val="002707BC"/>
    <w:rsid w:val="00274CC5"/>
    <w:rsid w:val="002F7215"/>
    <w:rsid w:val="0030231B"/>
    <w:rsid w:val="00317117"/>
    <w:rsid w:val="003368AF"/>
    <w:rsid w:val="00344623"/>
    <w:rsid w:val="0034580E"/>
    <w:rsid w:val="0036384E"/>
    <w:rsid w:val="00395F33"/>
    <w:rsid w:val="003B4C4F"/>
    <w:rsid w:val="003D4405"/>
    <w:rsid w:val="003E04DF"/>
    <w:rsid w:val="004124EC"/>
    <w:rsid w:val="00420BC5"/>
    <w:rsid w:val="00423898"/>
    <w:rsid w:val="00457D6D"/>
    <w:rsid w:val="00472BE7"/>
    <w:rsid w:val="0049329D"/>
    <w:rsid w:val="0049604F"/>
    <w:rsid w:val="004A5B05"/>
    <w:rsid w:val="004C36FB"/>
    <w:rsid w:val="00505A8B"/>
    <w:rsid w:val="005218E8"/>
    <w:rsid w:val="00590F71"/>
    <w:rsid w:val="005F2768"/>
    <w:rsid w:val="005F2F68"/>
    <w:rsid w:val="005F3E82"/>
    <w:rsid w:val="0062522A"/>
    <w:rsid w:val="00642AFF"/>
    <w:rsid w:val="00651A66"/>
    <w:rsid w:val="006D4EDF"/>
    <w:rsid w:val="006E0ABE"/>
    <w:rsid w:val="006F5661"/>
    <w:rsid w:val="0073396F"/>
    <w:rsid w:val="00755562"/>
    <w:rsid w:val="00756141"/>
    <w:rsid w:val="00756C4B"/>
    <w:rsid w:val="007A759B"/>
    <w:rsid w:val="007D1198"/>
    <w:rsid w:val="007F2B1C"/>
    <w:rsid w:val="007F3403"/>
    <w:rsid w:val="008231D4"/>
    <w:rsid w:val="00827ADC"/>
    <w:rsid w:val="00833FAA"/>
    <w:rsid w:val="008544FC"/>
    <w:rsid w:val="008660E2"/>
    <w:rsid w:val="008C51E6"/>
    <w:rsid w:val="008F474E"/>
    <w:rsid w:val="00900D5D"/>
    <w:rsid w:val="0093236B"/>
    <w:rsid w:val="00963891"/>
    <w:rsid w:val="009863D9"/>
    <w:rsid w:val="009D037B"/>
    <w:rsid w:val="00A03564"/>
    <w:rsid w:val="00A25615"/>
    <w:rsid w:val="00A51691"/>
    <w:rsid w:val="00A53D31"/>
    <w:rsid w:val="00A567B8"/>
    <w:rsid w:val="00B130EB"/>
    <w:rsid w:val="00BA1D34"/>
    <w:rsid w:val="00BA6A3F"/>
    <w:rsid w:val="00BC4697"/>
    <w:rsid w:val="00C01896"/>
    <w:rsid w:val="00C17E0F"/>
    <w:rsid w:val="00C400CA"/>
    <w:rsid w:val="00C866E5"/>
    <w:rsid w:val="00C92F6C"/>
    <w:rsid w:val="00CE7F72"/>
    <w:rsid w:val="00D05A01"/>
    <w:rsid w:val="00D63851"/>
    <w:rsid w:val="00D71AD3"/>
    <w:rsid w:val="00D726EC"/>
    <w:rsid w:val="00DE2155"/>
    <w:rsid w:val="00DE443E"/>
    <w:rsid w:val="00E000AA"/>
    <w:rsid w:val="00E113D2"/>
    <w:rsid w:val="00E114ED"/>
    <w:rsid w:val="00E20749"/>
    <w:rsid w:val="00E20FD1"/>
    <w:rsid w:val="00E36945"/>
    <w:rsid w:val="00E472D6"/>
    <w:rsid w:val="00E60E24"/>
    <w:rsid w:val="00E72052"/>
    <w:rsid w:val="00E8337C"/>
    <w:rsid w:val="00E9214E"/>
    <w:rsid w:val="00E9414D"/>
    <w:rsid w:val="00E95433"/>
    <w:rsid w:val="00EB2B99"/>
    <w:rsid w:val="00EE0BBC"/>
    <w:rsid w:val="00EF00BE"/>
    <w:rsid w:val="00F00C79"/>
    <w:rsid w:val="00F2660B"/>
    <w:rsid w:val="00FB5EAB"/>
    <w:rsid w:val="00FD256C"/>
    <w:rsid w:val="00FD60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5" type="connector" idref="#直接箭头连接符 45"/>
        <o:r id="V:Rule6" type="connector" idref="#直接箭头连接符 46"/>
        <o:r id="V:Rule7" type="connector" idref="#直接箭头连接符 44"/>
        <o:r id="V:Rule8" type="connector" idref="#直接箭头连接符 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661"/>
    <w:pPr>
      <w:spacing w:before="120" w:after="240"/>
      <w:jc w:val="both"/>
    </w:pPr>
    <w:rPr>
      <w:rFonts w:ascii="Calibri" w:hAnsi="Calibri" w:cs="Times New Roman"/>
      <w:kern w:val="0"/>
      <w:sz w:val="22"/>
      <w:lang w:val="ru-RU" w:eastAsia="en-US"/>
    </w:rPr>
  </w:style>
  <w:style w:type="paragraph" w:styleId="1">
    <w:name w:val="heading 1"/>
    <w:basedOn w:val="a"/>
    <w:next w:val="a"/>
    <w:link w:val="1Char"/>
    <w:uiPriority w:val="9"/>
    <w:qFormat/>
    <w:rsid w:val="006F5661"/>
    <w:pPr>
      <w:keepNext/>
      <w:keepLines/>
      <w:widowControl w:val="0"/>
      <w:spacing w:before="340" w:after="330" w:line="578" w:lineRule="auto"/>
      <w:outlineLvl w:val="0"/>
    </w:pPr>
    <w:rPr>
      <w:rFonts w:asciiTheme="minorHAnsi" w:hAnsiTheme="minorHAnsi" w:cstheme="minorBidi"/>
      <w:b/>
      <w:bCs/>
      <w:kern w:val="44"/>
      <w:sz w:val="44"/>
      <w:szCs w:val="44"/>
      <w:lang w:val="en-US" w:eastAsia="zh-CN"/>
    </w:rPr>
  </w:style>
  <w:style w:type="paragraph" w:styleId="2">
    <w:name w:val="heading 2"/>
    <w:basedOn w:val="a"/>
    <w:next w:val="a"/>
    <w:link w:val="2Char"/>
    <w:uiPriority w:val="9"/>
    <w:unhideWhenUsed/>
    <w:qFormat/>
    <w:rsid w:val="00FD60AD"/>
    <w:pPr>
      <w:keepNext/>
      <w:keepLines/>
      <w:widowControl w:val="0"/>
      <w:spacing w:before="260" w:after="260" w:line="416" w:lineRule="auto"/>
      <w:outlineLvl w:val="1"/>
    </w:pPr>
    <w:rPr>
      <w:rFonts w:asciiTheme="majorHAnsi" w:eastAsiaTheme="majorEastAsia" w:hAnsiTheme="majorHAnsi" w:cstheme="majorBidi"/>
      <w:b/>
      <w:bCs/>
      <w:kern w:val="2"/>
      <w:sz w:val="32"/>
      <w:szCs w:val="32"/>
      <w:lang w:val="en-US" w:eastAsia="zh-CN"/>
    </w:rPr>
  </w:style>
  <w:style w:type="paragraph" w:styleId="3">
    <w:name w:val="heading 3"/>
    <w:basedOn w:val="a"/>
    <w:next w:val="a"/>
    <w:link w:val="3Char"/>
    <w:uiPriority w:val="9"/>
    <w:unhideWhenUsed/>
    <w:qFormat/>
    <w:rsid w:val="00FD60AD"/>
    <w:pPr>
      <w:keepNext/>
      <w:keepLines/>
      <w:widowControl w:val="0"/>
      <w:spacing w:before="260" w:after="260" w:line="416" w:lineRule="auto"/>
      <w:outlineLvl w:val="2"/>
    </w:pPr>
    <w:rPr>
      <w:rFonts w:asciiTheme="minorHAnsi" w:hAnsiTheme="minorHAnsi" w:cstheme="minorBidi"/>
      <w:b/>
      <w:bCs/>
      <w:kern w:val="2"/>
      <w:sz w:val="32"/>
      <w:szCs w:val="32"/>
      <w:lang w:val="en-US" w:eastAsia="zh-C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5661"/>
    <w:pPr>
      <w:widowControl w:val="0"/>
      <w:pBdr>
        <w:bottom w:val="single" w:sz="6" w:space="1" w:color="auto"/>
      </w:pBdr>
      <w:tabs>
        <w:tab w:val="center" w:pos="4153"/>
        <w:tab w:val="right" w:pos="8306"/>
      </w:tabs>
      <w:snapToGrid w:val="0"/>
      <w:spacing w:before="0" w:after="0"/>
      <w:jc w:val="center"/>
    </w:pPr>
    <w:rPr>
      <w:rFonts w:asciiTheme="minorHAnsi" w:hAnsiTheme="minorHAnsi" w:cstheme="minorBidi"/>
      <w:kern w:val="2"/>
      <w:sz w:val="18"/>
      <w:szCs w:val="18"/>
      <w:lang w:val="en-US" w:eastAsia="zh-CN"/>
    </w:rPr>
  </w:style>
  <w:style w:type="character" w:customStyle="1" w:styleId="Char">
    <w:name w:val="页眉 Char"/>
    <w:basedOn w:val="a0"/>
    <w:link w:val="a3"/>
    <w:uiPriority w:val="99"/>
    <w:rsid w:val="006F5661"/>
    <w:rPr>
      <w:sz w:val="18"/>
      <w:szCs w:val="18"/>
    </w:rPr>
  </w:style>
  <w:style w:type="paragraph" w:styleId="a4">
    <w:name w:val="footer"/>
    <w:basedOn w:val="a"/>
    <w:link w:val="Char0"/>
    <w:uiPriority w:val="99"/>
    <w:unhideWhenUsed/>
    <w:rsid w:val="006F5661"/>
    <w:pPr>
      <w:widowControl w:val="0"/>
      <w:tabs>
        <w:tab w:val="center" w:pos="4153"/>
        <w:tab w:val="right" w:pos="8306"/>
      </w:tabs>
      <w:snapToGrid w:val="0"/>
      <w:spacing w:before="0" w:after="0"/>
      <w:jc w:val="left"/>
    </w:pPr>
    <w:rPr>
      <w:rFonts w:asciiTheme="minorHAnsi" w:hAnsiTheme="minorHAnsi" w:cstheme="minorBidi"/>
      <w:kern w:val="2"/>
      <w:sz w:val="18"/>
      <w:szCs w:val="18"/>
      <w:lang w:val="en-US" w:eastAsia="zh-CN"/>
    </w:rPr>
  </w:style>
  <w:style w:type="character" w:customStyle="1" w:styleId="Char0">
    <w:name w:val="页脚 Char"/>
    <w:basedOn w:val="a0"/>
    <w:link w:val="a4"/>
    <w:uiPriority w:val="99"/>
    <w:rsid w:val="006F5661"/>
    <w:rPr>
      <w:sz w:val="18"/>
      <w:szCs w:val="18"/>
    </w:rPr>
  </w:style>
  <w:style w:type="character" w:customStyle="1" w:styleId="1Char">
    <w:name w:val="标题 1 Char"/>
    <w:basedOn w:val="a0"/>
    <w:link w:val="1"/>
    <w:uiPriority w:val="9"/>
    <w:rsid w:val="006F5661"/>
    <w:rPr>
      <w:b/>
      <w:bCs/>
      <w:kern w:val="44"/>
      <w:sz w:val="44"/>
      <w:szCs w:val="44"/>
    </w:rPr>
  </w:style>
  <w:style w:type="character" w:customStyle="1" w:styleId="2Char">
    <w:name w:val="标题 2 Char"/>
    <w:basedOn w:val="a0"/>
    <w:link w:val="2"/>
    <w:uiPriority w:val="9"/>
    <w:rsid w:val="00FD60AD"/>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FD60AD"/>
    <w:rPr>
      <w:b/>
      <w:bCs/>
      <w:sz w:val="32"/>
      <w:szCs w:val="32"/>
    </w:rPr>
  </w:style>
  <w:style w:type="paragraph" w:styleId="a5">
    <w:name w:val="Balloon Text"/>
    <w:basedOn w:val="a"/>
    <w:link w:val="Char1"/>
    <w:uiPriority w:val="99"/>
    <w:semiHidden/>
    <w:unhideWhenUsed/>
    <w:rsid w:val="003368AF"/>
    <w:pPr>
      <w:spacing w:before="0" w:after="0"/>
    </w:pPr>
    <w:rPr>
      <w:sz w:val="18"/>
      <w:szCs w:val="18"/>
    </w:rPr>
  </w:style>
  <w:style w:type="character" w:customStyle="1" w:styleId="Char1">
    <w:name w:val="批注框文本 Char"/>
    <w:basedOn w:val="a0"/>
    <w:link w:val="a5"/>
    <w:uiPriority w:val="99"/>
    <w:semiHidden/>
    <w:rsid w:val="003368AF"/>
    <w:rPr>
      <w:rFonts w:ascii="Calibri" w:hAnsi="Calibri" w:cs="Times New Roman"/>
      <w:kern w:val="0"/>
      <w:sz w:val="18"/>
      <w:szCs w:val="18"/>
      <w:lang w:val="ru-RU" w:eastAsia="en-US"/>
    </w:rPr>
  </w:style>
  <w:style w:type="paragraph" w:styleId="a6">
    <w:name w:val="List Paragraph"/>
    <w:basedOn w:val="a"/>
    <w:uiPriority w:val="34"/>
    <w:qFormat/>
    <w:rsid w:val="00651A66"/>
    <w:pPr>
      <w:ind w:firstLineChars="200" w:firstLine="420"/>
    </w:pPr>
  </w:style>
  <w:style w:type="paragraph" w:styleId="a7">
    <w:name w:val="footnote text"/>
    <w:basedOn w:val="a"/>
    <w:link w:val="Char2"/>
    <w:uiPriority w:val="99"/>
    <w:semiHidden/>
    <w:unhideWhenUsed/>
    <w:rsid w:val="001B52B5"/>
    <w:pPr>
      <w:snapToGrid w:val="0"/>
      <w:jc w:val="left"/>
    </w:pPr>
    <w:rPr>
      <w:sz w:val="18"/>
      <w:szCs w:val="18"/>
    </w:rPr>
  </w:style>
  <w:style w:type="character" w:customStyle="1" w:styleId="Char2">
    <w:name w:val="脚注文本 Char"/>
    <w:basedOn w:val="a0"/>
    <w:link w:val="a7"/>
    <w:uiPriority w:val="99"/>
    <w:semiHidden/>
    <w:rsid w:val="001B52B5"/>
    <w:rPr>
      <w:rFonts w:ascii="Calibri" w:hAnsi="Calibri" w:cs="Times New Roman"/>
      <w:kern w:val="0"/>
      <w:sz w:val="18"/>
      <w:szCs w:val="18"/>
      <w:lang w:val="ru-RU" w:eastAsia="en-US"/>
    </w:rPr>
  </w:style>
  <w:style w:type="character" w:styleId="a8">
    <w:name w:val="footnote reference"/>
    <w:basedOn w:val="a0"/>
    <w:uiPriority w:val="99"/>
    <w:semiHidden/>
    <w:unhideWhenUsed/>
    <w:rsid w:val="001B52B5"/>
    <w:rPr>
      <w:vertAlign w:val="superscript"/>
    </w:rPr>
  </w:style>
  <w:style w:type="paragraph" w:styleId="TOC">
    <w:name w:val="TOC Heading"/>
    <w:basedOn w:val="1"/>
    <w:next w:val="a"/>
    <w:uiPriority w:val="39"/>
    <w:semiHidden/>
    <w:unhideWhenUsed/>
    <w:qFormat/>
    <w:rsid w:val="001B52B5"/>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1B52B5"/>
  </w:style>
  <w:style w:type="paragraph" w:styleId="20">
    <w:name w:val="toc 2"/>
    <w:basedOn w:val="a"/>
    <w:next w:val="a"/>
    <w:autoRedefine/>
    <w:uiPriority w:val="39"/>
    <w:unhideWhenUsed/>
    <w:rsid w:val="001B52B5"/>
    <w:pPr>
      <w:ind w:leftChars="200" w:left="420"/>
    </w:pPr>
  </w:style>
  <w:style w:type="paragraph" w:styleId="30">
    <w:name w:val="toc 3"/>
    <w:basedOn w:val="a"/>
    <w:next w:val="a"/>
    <w:autoRedefine/>
    <w:uiPriority w:val="39"/>
    <w:unhideWhenUsed/>
    <w:rsid w:val="001B52B5"/>
    <w:pPr>
      <w:ind w:leftChars="400" w:left="840"/>
    </w:pPr>
  </w:style>
  <w:style w:type="character" w:styleId="a9">
    <w:name w:val="Hyperlink"/>
    <w:basedOn w:val="a0"/>
    <w:uiPriority w:val="99"/>
    <w:unhideWhenUsed/>
    <w:rsid w:val="001B52B5"/>
    <w:rPr>
      <w:color w:val="0000FF" w:themeColor="hyperlink"/>
      <w:u w:val="single"/>
    </w:rPr>
  </w:style>
  <w:style w:type="character" w:styleId="aa">
    <w:name w:val="annotation reference"/>
    <w:basedOn w:val="a0"/>
    <w:uiPriority w:val="99"/>
    <w:semiHidden/>
    <w:unhideWhenUsed/>
    <w:rsid w:val="00457D6D"/>
    <w:rPr>
      <w:sz w:val="21"/>
      <w:szCs w:val="21"/>
    </w:rPr>
  </w:style>
  <w:style w:type="paragraph" w:styleId="ab">
    <w:name w:val="annotation text"/>
    <w:basedOn w:val="a"/>
    <w:link w:val="Char3"/>
    <w:uiPriority w:val="99"/>
    <w:semiHidden/>
    <w:unhideWhenUsed/>
    <w:rsid w:val="00457D6D"/>
    <w:pPr>
      <w:jc w:val="left"/>
    </w:pPr>
  </w:style>
  <w:style w:type="character" w:customStyle="1" w:styleId="Char3">
    <w:name w:val="批注文字 Char"/>
    <w:basedOn w:val="a0"/>
    <w:link w:val="ab"/>
    <w:uiPriority w:val="99"/>
    <w:semiHidden/>
    <w:rsid w:val="00457D6D"/>
    <w:rPr>
      <w:rFonts w:ascii="Calibri" w:hAnsi="Calibri" w:cs="Times New Roman"/>
      <w:kern w:val="0"/>
      <w:sz w:val="22"/>
      <w:lang w:val="ru-RU" w:eastAsia="en-US"/>
    </w:rPr>
  </w:style>
  <w:style w:type="paragraph" w:styleId="ac">
    <w:name w:val="annotation subject"/>
    <w:basedOn w:val="ab"/>
    <w:next w:val="ab"/>
    <w:link w:val="Char4"/>
    <w:uiPriority w:val="99"/>
    <w:semiHidden/>
    <w:unhideWhenUsed/>
    <w:rsid w:val="00457D6D"/>
    <w:rPr>
      <w:b/>
      <w:bCs/>
    </w:rPr>
  </w:style>
  <w:style w:type="character" w:customStyle="1" w:styleId="Char4">
    <w:name w:val="批注主题 Char"/>
    <w:basedOn w:val="Char3"/>
    <w:link w:val="ac"/>
    <w:uiPriority w:val="99"/>
    <w:semiHidden/>
    <w:rsid w:val="00457D6D"/>
    <w:rPr>
      <w:rFonts w:ascii="Calibri" w:hAnsi="Calibri" w:cs="Times New Roman"/>
      <w:b/>
      <w:bCs/>
      <w:kern w:val="0"/>
      <w:sz w:val="22"/>
      <w:lang w:val="ru-RU" w:eastAsia="en-US"/>
    </w:rPr>
  </w:style>
  <w:style w:type="paragraph" w:styleId="ad">
    <w:name w:val="Document Map"/>
    <w:basedOn w:val="a"/>
    <w:link w:val="Char5"/>
    <w:uiPriority w:val="99"/>
    <w:semiHidden/>
    <w:unhideWhenUsed/>
    <w:rsid w:val="00423898"/>
    <w:rPr>
      <w:rFonts w:ascii="宋体" w:eastAsia="宋体"/>
      <w:sz w:val="18"/>
      <w:szCs w:val="18"/>
    </w:rPr>
  </w:style>
  <w:style w:type="character" w:customStyle="1" w:styleId="Char5">
    <w:name w:val="文档结构图 Char"/>
    <w:basedOn w:val="a0"/>
    <w:link w:val="ad"/>
    <w:uiPriority w:val="99"/>
    <w:semiHidden/>
    <w:rsid w:val="00423898"/>
    <w:rPr>
      <w:rFonts w:ascii="宋体" w:eastAsia="宋体" w:hAnsi="Calibri" w:cs="Times New Roman"/>
      <w:kern w:val="0"/>
      <w:sz w:val="18"/>
      <w:szCs w:val="18"/>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661"/>
    <w:pPr>
      <w:spacing w:before="120" w:after="240"/>
      <w:jc w:val="both"/>
    </w:pPr>
    <w:rPr>
      <w:rFonts w:ascii="Calibri" w:hAnsi="Calibri" w:cs="Times New Roman"/>
      <w:kern w:val="0"/>
      <w:sz w:val="22"/>
      <w:lang w:val="ru-RU" w:eastAsia="en-US"/>
    </w:rPr>
  </w:style>
  <w:style w:type="paragraph" w:styleId="1">
    <w:name w:val="heading 1"/>
    <w:basedOn w:val="a"/>
    <w:next w:val="a"/>
    <w:link w:val="1Char"/>
    <w:uiPriority w:val="9"/>
    <w:qFormat/>
    <w:rsid w:val="006F5661"/>
    <w:pPr>
      <w:keepNext/>
      <w:keepLines/>
      <w:widowControl w:val="0"/>
      <w:spacing w:before="340" w:after="330" w:line="578" w:lineRule="auto"/>
      <w:outlineLvl w:val="0"/>
    </w:pPr>
    <w:rPr>
      <w:rFonts w:asciiTheme="minorHAnsi" w:hAnsiTheme="minorHAnsi" w:cstheme="minorBidi"/>
      <w:b/>
      <w:bCs/>
      <w:kern w:val="44"/>
      <w:sz w:val="44"/>
      <w:szCs w:val="44"/>
      <w:lang w:val="en-US" w:eastAsia="zh-CN"/>
    </w:rPr>
  </w:style>
  <w:style w:type="paragraph" w:styleId="2">
    <w:name w:val="heading 2"/>
    <w:basedOn w:val="a"/>
    <w:next w:val="a"/>
    <w:link w:val="2Char"/>
    <w:uiPriority w:val="9"/>
    <w:unhideWhenUsed/>
    <w:qFormat/>
    <w:rsid w:val="00FD60AD"/>
    <w:pPr>
      <w:keepNext/>
      <w:keepLines/>
      <w:widowControl w:val="0"/>
      <w:spacing w:before="260" w:after="260" w:line="416" w:lineRule="auto"/>
      <w:outlineLvl w:val="1"/>
    </w:pPr>
    <w:rPr>
      <w:rFonts w:asciiTheme="majorHAnsi" w:eastAsiaTheme="majorEastAsia" w:hAnsiTheme="majorHAnsi" w:cstheme="majorBidi"/>
      <w:b/>
      <w:bCs/>
      <w:kern w:val="2"/>
      <w:sz w:val="32"/>
      <w:szCs w:val="32"/>
      <w:lang w:val="en-US" w:eastAsia="zh-CN"/>
    </w:rPr>
  </w:style>
  <w:style w:type="paragraph" w:styleId="3">
    <w:name w:val="heading 3"/>
    <w:basedOn w:val="a"/>
    <w:next w:val="a"/>
    <w:link w:val="3Char"/>
    <w:uiPriority w:val="9"/>
    <w:unhideWhenUsed/>
    <w:qFormat/>
    <w:rsid w:val="00FD60AD"/>
    <w:pPr>
      <w:keepNext/>
      <w:keepLines/>
      <w:widowControl w:val="0"/>
      <w:spacing w:before="260" w:after="260" w:line="416" w:lineRule="auto"/>
      <w:outlineLvl w:val="2"/>
    </w:pPr>
    <w:rPr>
      <w:rFonts w:asciiTheme="minorHAnsi" w:hAnsiTheme="minorHAnsi" w:cstheme="minorBidi"/>
      <w:b/>
      <w:bCs/>
      <w:kern w:val="2"/>
      <w:sz w:val="32"/>
      <w:szCs w:val="3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5661"/>
    <w:pPr>
      <w:widowControl w:val="0"/>
      <w:pBdr>
        <w:bottom w:val="single" w:sz="6" w:space="1" w:color="auto"/>
      </w:pBdr>
      <w:tabs>
        <w:tab w:val="center" w:pos="4153"/>
        <w:tab w:val="right" w:pos="8306"/>
      </w:tabs>
      <w:snapToGrid w:val="0"/>
      <w:spacing w:before="0" w:after="0"/>
      <w:jc w:val="center"/>
    </w:pPr>
    <w:rPr>
      <w:rFonts w:asciiTheme="minorHAnsi" w:hAnsiTheme="minorHAnsi" w:cstheme="minorBidi"/>
      <w:kern w:val="2"/>
      <w:sz w:val="18"/>
      <w:szCs w:val="18"/>
      <w:lang w:val="en-US" w:eastAsia="zh-CN"/>
    </w:rPr>
  </w:style>
  <w:style w:type="character" w:customStyle="1" w:styleId="Char">
    <w:name w:val="页眉 Char"/>
    <w:basedOn w:val="a0"/>
    <w:link w:val="a3"/>
    <w:uiPriority w:val="99"/>
    <w:rsid w:val="006F5661"/>
    <w:rPr>
      <w:sz w:val="18"/>
      <w:szCs w:val="18"/>
    </w:rPr>
  </w:style>
  <w:style w:type="paragraph" w:styleId="a4">
    <w:name w:val="footer"/>
    <w:basedOn w:val="a"/>
    <w:link w:val="Char0"/>
    <w:uiPriority w:val="99"/>
    <w:unhideWhenUsed/>
    <w:rsid w:val="006F5661"/>
    <w:pPr>
      <w:widowControl w:val="0"/>
      <w:tabs>
        <w:tab w:val="center" w:pos="4153"/>
        <w:tab w:val="right" w:pos="8306"/>
      </w:tabs>
      <w:snapToGrid w:val="0"/>
      <w:spacing w:before="0" w:after="0"/>
      <w:jc w:val="left"/>
    </w:pPr>
    <w:rPr>
      <w:rFonts w:asciiTheme="minorHAnsi" w:hAnsiTheme="minorHAnsi" w:cstheme="minorBidi"/>
      <w:kern w:val="2"/>
      <w:sz w:val="18"/>
      <w:szCs w:val="18"/>
      <w:lang w:val="en-US" w:eastAsia="zh-CN"/>
    </w:rPr>
  </w:style>
  <w:style w:type="character" w:customStyle="1" w:styleId="Char0">
    <w:name w:val="页脚 Char"/>
    <w:basedOn w:val="a0"/>
    <w:link w:val="a4"/>
    <w:uiPriority w:val="99"/>
    <w:rsid w:val="006F5661"/>
    <w:rPr>
      <w:sz w:val="18"/>
      <w:szCs w:val="18"/>
    </w:rPr>
  </w:style>
  <w:style w:type="character" w:customStyle="1" w:styleId="1Char">
    <w:name w:val="标题 1 Char"/>
    <w:basedOn w:val="a0"/>
    <w:link w:val="1"/>
    <w:uiPriority w:val="9"/>
    <w:rsid w:val="006F5661"/>
    <w:rPr>
      <w:b/>
      <w:bCs/>
      <w:kern w:val="44"/>
      <w:sz w:val="44"/>
      <w:szCs w:val="44"/>
    </w:rPr>
  </w:style>
  <w:style w:type="character" w:customStyle="1" w:styleId="2Char">
    <w:name w:val="标题 2 Char"/>
    <w:basedOn w:val="a0"/>
    <w:link w:val="2"/>
    <w:uiPriority w:val="9"/>
    <w:rsid w:val="00FD60AD"/>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FD60AD"/>
    <w:rPr>
      <w:b/>
      <w:bCs/>
      <w:sz w:val="32"/>
      <w:szCs w:val="32"/>
    </w:rPr>
  </w:style>
  <w:style w:type="paragraph" w:styleId="a5">
    <w:name w:val="Balloon Text"/>
    <w:basedOn w:val="a"/>
    <w:link w:val="Char1"/>
    <w:uiPriority w:val="99"/>
    <w:semiHidden/>
    <w:unhideWhenUsed/>
    <w:rsid w:val="003368AF"/>
    <w:pPr>
      <w:spacing w:before="0" w:after="0"/>
    </w:pPr>
    <w:rPr>
      <w:sz w:val="18"/>
      <w:szCs w:val="18"/>
    </w:rPr>
  </w:style>
  <w:style w:type="character" w:customStyle="1" w:styleId="Char1">
    <w:name w:val="批注框文本 Char"/>
    <w:basedOn w:val="a0"/>
    <w:link w:val="a5"/>
    <w:uiPriority w:val="99"/>
    <w:semiHidden/>
    <w:rsid w:val="003368AF"/>
    <w:rPr>
      <w:rFonts w:ascii="Calibri" w:hAnsi="Calibri" w:cs="Times New Roman"/>
      <w:kern w:val="0"/>
      <w:sz w:val="18"/>
      <w:szCs w:val="18"/>
      <w:lang w:val="ru-RU" w:eastAsia="en-US"/>
    </w:rPr>
  </w:style>
  <w:style w:type="paragraph" w:styleId="a6">
    <w:name w:val="List Paragraph"/>
    <w:basedOn w:val="a"/>
    <w:uiPriority w:val="34"/>
    <w:qFormat/>
    <w:rsid w:val="00651A66"/>
    <w:pPr>
      <w:ind w:firstLineChars="200" w:firstLine="420"/>
    </w:pPr>
  </w:style>
  <w:style w:type="paragraph" w:styleId="a7">
    <w:name w:val="footnote text"/>
    <w:basedOn w:val="a"/>
    <w:link w:val="Char2"/>
    <w:uiPriority w:val="99"/>
    <w:semiHidden/>
    <w:unhideWhenUsed/>
    <w:rsid w:val="001B52B5"/>
    <w:pPr>
      <w:snapToGrid w:val="0"/>
      <w:jc w:val="left"/>
    </w:pPr>
    <w:rPr>
      <w:sz w:val="18"/>
      <w:szCs w:val="18"/>
    </w:rPr>
  </w:style>
  <w:style w:type="character" w:customStyle="1" w:styleId="Char2">
    <w:name w:val="脚注文本 Char"/>
    <w:basedOn w:val="a0"/>
    <w:link w:val="a7"/>
    <w:uiPriority w:val="99"/>
    <w:semiHidden/>
    <w:rsid w:val="001B52B5"/>
    <w:rPr>
      <w:rFonts w:ascii="Calibri" w:hAnsi="Calibri" w:cs="Times New Roman"/>
      <w:kern w:val="0"/>
      <w:sz w:val="18"/>
      <w:szCs w:val="18"/>
      <w:lang w:val="ru-RU" w:eastAsia="en-US"/>
    </w:rPr>
  </w:style>
  <w:style w:type="character" w:styleId="a8">
    <w:name w:val="footnote reference"/>
    <w:basedOn w:val="a0"/>
    <w:uiPriority w:val="99"/>
    <w:semiHidden/>
    <w:unhideWhenUsed/>
    <w:rsid w:val="001B52B5"/>
    <w:rPr>
      <w:vertAlign w:val="superscript"/>
    </w:rPr>
  </w:style>
  <w:style w:type="paragraph" w:styleId="TOC">
    <w:name w:val="TOC Heading"/>
    <w:basedOn w:val="1"/>
    <w:next w:val="a"/>
    <w:uiPriority w:val="39"/>
    <w:semiHidden/>
    <w:unhideWhenUsed/>
    <w:qFormat/>
    <w:rsid w:val="001B52B5"/>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1B52B5"/>
  </w:style>
  <w:style w:type="paragraph" w:styleId="20">
    <w:name w:val="toc 2"/>
    <w:basedOn w:val="a"/>
    <w:next w:val="a"/>
    <w:autoRedefine/>
    <w:uiPriority w:val="39"/>
    <w:unhideWhenUsed/>
    <w:rsid w:val="001B52B5"/>
    <w:pPr>
      <w:ind w:leftChars="200" w:left="420"/>
    </w:pPr>
  </w:style>
  <w:style w:type="paragraph" w:styleId="30">
    <w:name w:val="toc 3"/>
    <w:basedOn w:val="a"/>
    <w:next w:val="a"/>
    <w:autoRedefine/>
    <w:uiPriority w:val="39"/>
    <w:unhideWhenUsed/>
    <w:rsid w:val="001B52B5"/>
    <w:pPr>
      <w:ind w:leftChars="400" w:left="840"/>
    </w:pPr>
  </w:style>
  <w:style w:type="character" w:styleId="a9">
    <w:name w:val="Hyperlink"/>
    <w:basedOn w:val="a0"/>
    <w:uiPriority w:val="99"/>
    <w:unhideWhenUsed/>
    <w:rsid w:val="001B52B5"/>
    <w:rPr>
      <w:color w:val="0000FF" w:themeColor="hyperlink"/>
      <w:u w:val="single"/>
    </w:rPr>
  </w:style>
  <w:style w:type="character" w:styleId="aa">
    <w:name w:val="annotation reference"/>
    <w:basedOn w:val="a0"/>
    <w:uiPriority w:val="99"/>
    <w:semiHidden/>
    <w:unhideWhenUsed/>
    <w:rsid w:val="00457D6D"/>
    <w:rPr>
      <w:sz w:val="21"/>
      <w:szCs w:val="21"/>
    </w:rPr>
  </w:style>
  <w:style w:type="paragraph" w:styleId="ab">
    <w:name w:val="annotation text"/>
    <w:basedOn w:val="a"/>
    <w:link w:val="Char3"/>
    <w:uiPriority w:val="99"/>
    <w:semiHidden/>
    <w:unhideWhenUsed/>
    <w:rsid w:val="00457D6D"/>
    <w:pPr>
      <w:jc w:val="left"/>
    </w:pPr>
  </w:style>
  <w:style w:type="character" w:customStyle="1" w:styleId="Char3">
    <w:name w:val="批注文字 Char"/>
    <w:basedOn w:val="a0"/>
    <w:link w:val="ab"/>
    <w:uiPriority w:val="99"/>
    <w:semiHidden/>
    <w:rsid w:val="00457D6D"/>
    <w:rPr>
      <w:rFonts w:ascii="Calibri" w:hAnsi="Calibri" w:cs="Times New Roman"/>
      <w:kern w:val="0"/>
      <w:sz w:val="22"/>
      <w:lang w:val="ru-RU" w:eastAsia="en-US"/>
    </w:rPr>
  </w:style>
  <w:style w:type="paragraph" w:styleId="ac">
    <w:name w:val="annotation subject"/>
    <w:basedOn w:val="ab"/>
    <w:next w:val="ab"/>
    <w:link w:val="Char4"/>
    <w:uiPriority w:val="99"/>
    <w:semiHidden/>
    <w:unhideWhenUsed/>
    <w:rsid w:val="00457D6D"/>
    <w:rPr>
      <w:b/>
      <w:bCs/>
    </w:rPr>
  </w:style>
  <w:style w:type="character" w:customStyle="1" w:styleId="Char4">
    <w:name w:val="批注主题 Char"/>
    <w:basedOn w:val="Char3"/>
    <w:link w:val="ac"/>
    <w:uiPriority w:val="99"/>
    <w:semiHidden/>
    <w:rsid w:val="00457D6D"/>
    <w:rPr>
      <w:rFonts w:ascii="Calibri" w:hAnsi="Calibri" w:cs="Times New Roman"/>
      <w:b/>
      <w:bCs/>
      <w:kern w:val="0"/>
      <w:sz w:val="22"/>
      <w:lang w:val="ru-RU"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 Id="rId43"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99F8E-F6BF-495C-918F-DABF62A68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1460</TotalTime>
  <Pages>1</Pages>
  <Words>3407</Words>
  <Characters>19426</Characters>
  <Application>Microsoft Office Word</Application>
  <DocSecurity>0</DocSecurity>
  <Lines>161</Lines>
  <Paragraphs>45</Paragraphs>
  <ScaleCrop>false</ScaleCrop>
  <Company>微软中国</Company>
  <LinksUpToDate>false</LinksUpToDate>
  <CharactersWithSpaces>22788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微软中国</dc:creator>
  <cp:keywords/>
  <dc:description/>
  <cp:lastModifiedBy>jc</cp:lastModifiedBy>
  <cp:revision>89</cp:revision>
  <cp:lastPrinted>2016-07-04T00:54:00Z</cp:lastPrinted>
  <dcterms:created xsi:type="dcterms:W3CDTF">2016-06-18T04:53:00Z</dcterms:created>
  <dcterms:modified xsi:type="dcterms:W3CDTF">2016-07-23T10:29:00Z</dcterms:modified>
</cp:coreProperties>
</file>